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5200A" w14:textId="77777777" w:rsidR="00381D2D" w:rsidRPr="00AB55F3" w:rsidRDefault="00381D2D" w:rsidP="00381D2D">
      <w:pPr>
        <w:rPr>
          <w:rFonts w:ascii="Garamond" w:eastAsia="Garamond" w:hAnsi="Garamond" w:cs="Garamond"/>
          <w:b/>
          <w:bCs/>
          <w:sz w:val="24"/>
          <w:lang w:val="it-IT" w:eastAsia="en-US"/>
        </w:rPr>
      </w:pPr>
      <w:r w:rsidRPr="00AB55F3">
        <w:rPr>
          <w:rFonts w:ascii="Garamond" w:hAnsi="Garamond"/>
          <w:b/>
          <w:bCs/>
          <w:sz w:val="24"/>
          <w:lang w:val="it-IT"/>
        </w:rPr>
        <w:t>All. F – criteri di valutazione</w:t>
      </w:r>
    </w:p>
    <w:p w14:paraId="492B10B3" w14:textId="77777777" w:rsidR="00381D2D" w:rsidRPr="00AB55F3" w:rsidRDefault="00381D2D" w:rsidP="00381D2D">
      <w:pPr>
        <w:rPr>
          <w:rFonts w:ascii="Garamond" w:hAnsi="Garamond"/>
          <w:b/>
          <w:bCs/>
          <w:sz w:val="24"/>
          <w:lang w:val="it-IT"/>
        </w:rPr>
      </w:pPr>
    </w:p>
    <w:p w14:paraId="142C809E" w14:textId="77777777" w:rsidR="00381D2D" w:rsidRPr="00AB55F3" w:rsidRDefault="00381D2D" w:rsidP="00381D2D">
      <w:pPr>
        <w:spacing w:after="160" w:line="259" w:lineRule="auto"/>
        <w:jc w:val="center"/>
        <w:rPr>
          <w:rFonts w:ascii="Garamond" w:eastAsia="Calibri" w:hAnsi="Garamond"/>
          <w:b/>
          <w:sz w:val="24"/>
          <w:lang w:val="it-IT" w:eastAsia="en-US"/>
        </w:rPr>
      </w:pPr>
      <w:r w:rsidRPr="00AB55F3">
        <w:rPr>
          <w:rFonts w:ascii="Garamond" w:eastAsia="Calibri" w:hAnsi="Garamond"/>
          <w:b/>
          <w:sz w:val="24"/>
          <w:lang w:val="it-IT" w:eastAsia="en-US"/>
        </w:rPr>
        <w:t>Green Communities – Criteri di valutazione delle proposte progettuali allegate alle domande di finanziamento</w:t>
      </w:r>
    </w:p>
    <w:p w14:paraId="0A4EDBDC" w14:textId="77777777" w:rsidR="00381D2D" w:rsidRPr="00AB55F3" w:rsidRDefault="00381D2D" w:rsidP="00381D2D">
      <w:pPr>
        <w:spacing w:after="160" w:line="259" w:lineRule="auto"/>
        <w:jc w:val="both"/>
        <w:rPr>
          <w:rFonts w:ascii="Garamond" w:eastAsia="Calibri" w:hAnsi="Garamond"/>
          <w:sz w:val="24"/>
          <w:lang w:val="it-IT" w:eastAsia="en-US"/>
        </w:rPr>
      </w:pPr>
      <w:r w:rsidRPr="00AB55F3">
        <w:rPr>
          <w:rFonts w:ascii="Garamond" w:eastAsia="Calibri" w:hAnsi="Garamond"/>
          <w:sz w:val="24"/>
          <w:lang w:val="it-IT" w:eastAsia="en-US"/>
        </w:rPr>
        <w:t xml:space="preserve">Saranno dichiarate ammissibili e inserite in apposita graduatoria a seguito di valutazione, le candidature le cui proposte progettuali rispettino quanto previsto dall’art. 7. </w:t>
      </w:r>
    </w:p>
    <w:p w14:paraId="0E552BB7" w14:textId="77777777" w:rsidR="00381D2D" w:rsidRPr="00AB55F3" w:rsidRDefault="00381D2D" w:rsidP="00381D2D">
      <w:pPr>
        <w:spacing w:after="160" w:line="259" w:lineRule="auto"/>
        <w:jc w:val="both"/>
        <w:rPr>
          <w:rFonts w:ascii="Garamond" w:eastAsia="Calibri" w:hAnsi="Garamond"/>
          <w:b/>
          <w:bCs/>
          <w:i/>
          <w:iCs/>
          <w:sz w:val="24"/>
          <w:lang w:val="it-IT" w:eastAsia="en-US"/>
        </w:rPr>
      </w:pPr>
      <w:bookmarkStart w:id="0" w:name="_Hlk104289523"/>
    </w:p>
    <w:tbl>
      <w:tblPr>
        <w:tblStyle w:val="Grigliatabella2"/>
        <w:tblW w:w="5000" w:type="pct"/>
        <w:tblLook w:val="04A0" w:firstRow="1" w:lastRow="0" w:firstColumn="1" w:lastColumn="0" w:noHBand="0" w:noVBand="1"/>
      </w:tblPr>
      <w:tblGrid>
        <w:gridCol w:w="727"/>
        <w:gridCol w:w="3818"/>
        <w:gridCol w:w="2453"/>
        <w:gridCol w:w="2630"/>
      </w:tblGrid>
      <w:tr w:rsidR="00381D2D" w:rsidRPr="00AB55F3" w14:paraId="50751DA9" w14:textId="77777777" w:rsidTr="002D25A7">
        <w:tc>
          <w:tcPr>
            <w:tcW w:w="377" w:type="pct"/>
          </w:tcPr>
          <w:p w14:paraId="747AC612" w14:textId="77777777" w:rsidR="00381D2D" w:rsidRPr="00AB55F3" w:rsidRDefault="00381D2D" w:rsidP="002D25A7">
            <w:pPr>
              <w:spacing w:after="160" w:line="259" w:lineRule="auto"/>
              <w:jc w:val="both"/>
              <w:rPr>
                <w:rFonts w:ascii="Garamond" w:hAnsi="Garamond"/>
                <w:b/>
                <w:iCs/>
                <w:sz w:val="24"/>
                <w:lang w:val="it-IT" w:eastAsia="en-US"/>
              </w:rPr>
            </w:pPr>
          </w:p>
        </w:tc>
        <w:tc>
          <w:tcPr>
            <w:tcW w:w="1983" w:type="pct"/>
          </w:tcPr>
          <w:p w14:paraId="250DA264" w14:textId="77777777" w:rsidR="00381D2D" w:rsidRPr="00AB55F3" w:rsidRDefault="00381D2D" w:rsidP="002D25A7">
            <w:pPr>
              <w:spacing w:after="160" w:line="259" w:lineRule="auto"/>
              <w:jc w:val="both"/>
              <w:rPr>
                <w:rFonts w:ascii="Garamond" w:hAnsi="Garamond"/>
                <w:b/>
                <w:iCs/>
                <w:sz w:val="24"/>
                <w:lang w:val="it-IT" w:eastAsia="en-US"/>
              </w:rPr>
            </w:pPr>
            <w:r w:rsidRPr="00AB55F3">
              <w:rPr>
                <w:rFonts w:ascii="Garamond" w:hAnsi="Garamond"/>
                <w:b/>
                <w:iCs/>
                <w:sz w:val="24"/>
                <w:lang w:val="it-IT" w:eastAsia="en-US"/>
              </w:rPr>
              <w:t>Descrizione</w:t>
            </w:r>
          </w:p>
        </w:tc>
        <w:tc>
          <w:tcPr>
            <w:tcW w:w="1274" w:type="pct"/>
          </w:tcPr>
          <w:p w14:paraId="171BA7EE" w14:textId="77777777" w:rsidR="00381D2D" w:rsidRPr="00AB55F3" w:rsidRDefault="00381D2D" w:rsidP="002D25A7">
            <w:pPr>
              <w:spacing w:after="160" w:line="259" w:lineRule="auto"/>
              <w:jc w:val="both"/>
              <w:rPr>
                <w:rFonts w:ascii="Garamond" w:hAnsi="Garamond"/>
                <w:b/>
                <w:iCs/>
                <w:sz w:val="24"/>
                <w:lang w:val="it-IT" w:eastAsia="en-US"/>
              </w:rPr>
            </w:pPr>
            <w:r w:rsidRPr="00AB55F3">
              <w:rPr>
                <w:rFonts w:ascii="Garamond" w:hAnsi="Garamond"/>
                <w:b/>
                <w:iCs/>
                <w:sz w:val="24"/>
                <w:lang w:val="it-IT" w:eastAsia="en-US"/>
              </w:rPr>
              <w:t>Esito</w:t>
            </w:r>
          </w:p>
        </w:tc>
        <w:tc>
          <w:tcPr>
            <w:tcW w:w="1366" w:type="pct"/>
          </w:tcPr>
          <w:p w14:paraId="1B060185" w14:textId="77777777" w:rsidR="00381D2D" w:rsidRPr="00AB55F3" w:rsidRDefault="00381D2D" w:rsidP="002D25A7">
            <w:pPr>
              <w:spacing w:after="160" w:line="259" w:lineRule="auto"/>
              <w:jc w:val="center"/>
              <w:rPr>
                <w:rFonts w:ascii="Garamond" w:hAnsi="Garamond"/>
                <w:b/>
                <w:iCs/>
                <w:sz w:val="24"/>
                <w:lang w:val="it-IT" w:eastAsia="en-US"/>
              </w:rPr>
            </w:pPr>
            <w:r w:rsidRPr="00AB55F3">
              <w:rPr>
                <w:rFonts w:ascii="Garamond" w:hAnsi="Garamond"/>
                <w:b/>
                <w:iCs/>
                <w:sz w:val="24"/>
                <w:lang w:val="it-IT" w:eastAsia="en-US"/>
              </w:rPr>
              <w:t>Punteggio</w:t>
            </w:r>
          </w:p>
        </w:tc>
      </w:tr>
      <w:tr w:rsidR="00381D2D" w:rsidRPr="00AB55F3" w14:paraId="02569865" w14:textId="77777777" w:rsidTr="002D25A7">
        <w:tc>
          <w:tcPr>
            <w:tcW w:w="377" w:type="pct"/>
          </w:tcPr>
          <w:p w14:paraId="37FFCE23" w14:textId="77777777" w:rsidR="00381D2D" w:rsidRPr="00AB55F3" w:rsidRDefault="00381D2D" w:rsidP="002D25A7">
            <w:pPr>
              <w:spacing w:after="160" w:line="259" w:lineRule="auto"/>
              <w:jc w:val="center"/>
              <w:rPr>
                <w:rFonts w:ascii="Garamond" w:hAnsi="Garamond"/>
                <w:sz w:val="24"/>
                <w:lang w:val="it-IT" w:eastAsia="en-US"/>
              </w:rPr>
            </w:pPr>
            <w:r w:rsidRPr="00AB55F3">
              <w:rPr>
                <w:rFonts w:ascii="Garamond" w:hAnsi="Garamond"/>
                <w:sz w:val="24"/>
                <w:lang w:val="it-IT" w:eastAsia="en-US"/>
              </w:rPr>
              <w:t>1</w:t>
            </w:r>
          </w:p>
        </w:tc>
        <w:tc>
          <w:tcPr>
            <w:tcW w:w="1983" w:type="pct"/>
          </w:tcPr>
          <w:p w14:paraId="6B93E436" w14:textId="77777777" w:rsidR="00381D2D" w:rsidRPr="00AB55F3" w:rsidRDefault="00381D2D" w:rsidP="002D25A7">
            <w:pPr>
              <w:spacing w:after="160" w:line="259" w:lineRule="auto"/>
              <w:jc w:val="both"/>
              <w:rPr>
                <w:rFonts w:ascii="Garamond" w:hAnsi="Garamond"/>
                <w:sz w:val="24"/>
                <w:lang w:val="it-IT" w:eastAsia="en-US"/>
              </w:rPr>
            </w:pPr>
            <w:r w:rsidRPr="00AB55F3">
              <w:rPr>
                <w:rFonts w:ascii="Garamond" w:hAnsi="Garamond"/>
                <w:sz w:val="24"/>
                <w:lang w:val="it-IT" w:eastAsia="en-US"/>
              </w:rPr>
              <w:t>Sussistenza di una GC composta da un numero di comuni superiori a 5</w:t>
            </w:r>
          </w:p>
        </w:tc>
        <w:tc>
          <w:tcPr>
            <w:tcW w:w="1274" w:type="pct"/>
          </w:tcPr>
          <w:p w14:paraId="23A6E11B" w14:textId="77777777" w:rsidR="00381D2D" w:rsidRPr="00AB55F3" w:rsidRDefault="00381D2D" w:rsidP="002D25A7">
            <w:pPr>
              <w:spacing w:after="160" w:line="259" w:lineRule="auto"/>
              <w:jc w:val="center"/>
              <w:rPr>
                <w:rFonts w:ascii="Garamond" w:hAnsi="Garamond"/>
                <w:sz w:val="24"/>
                <w:lang w:val="it-IT" w:eastAsia="en-US"/>
              </w:rPr>
            </w:pPr>
            <w:r w:rsidRPr="00AB55F3">
              <w:rPr>
                <w:rFonts w:ascii="Garamond" w:hAnsi="Garamond"/>
                <w:sz w:val="24"/>
                <w:lang w:val="it-IT" w:eastAsia="en-US"/>
              </w:rPr>
              <w:t>Tra 6 (compreso) e 10 o più comuni</w:t>
            </w:r>
          </w:p>
        </w:tc>
        <w:tc>
          <w:tcPr>
            <w:tcW w:w="1366" w:type="pct"/>
          </w:tcPr>
          <w:p w14:paraId="54169B74" w14:textId="77777777" w:rsidR="00381D2D" w:rsidRPr="00D71598" w:rsidRDefault="00381D2D" w:rsidP="002D25A7">
            <w:pPr>
              <w:spacing w:after="160" w:line="259" w:lineRule="auto"/>
              <w:jc w:val="center"/>
              <w:rPr>
                <w:rFonts w:ascii="Garamond" w:hAnsi="Garamond"/>
                <w:b/>
                <w:sz w:val="24"/>
                <w:lang w:val="it-IT" w:eastAsia="en-US"/>
              </w:rPr>
            </w:pPr>
            <w:r w:rsidRPr="00D71598">
              <w:rPr>
                <w:rFonts w:ascii="Garamond" w:hAnsi="Garamond"/>
                <w:b/>
                <w:sz w:val="24"/>
                <w:lang w:val="it-IT" w:eastAsia="en-US"/>
              </w:rPr>
              <w:t>Da 1 a 5 punti</w:t>
            </w:r>
          </w:p>
        </w:tc>
      </w:tr>
      <w:tr w:rsidR="00381D2D" w:rsidRPr="00AB55F3" w14:paraId="2516B810" w14:textId="77777777" w:rsidTr="002D25A7">
        <w:tc>
          <w:tcPr>
            <w:tcW w:w="377" w:type="pct"/>
          </w:tcPr>
          <w:p w14:paraId="4F2119B5" w14:textId="77777777" w:rsidR="00381D2D" w:rsidRPr="00AB55F3" w:rsidRDefault="00381D2D" w:rsidP="002D25A7">
            <w:pPr>
              <w:spacing w:after="160" w:line="259" w:lineRule="auto"/>
              <w:jc w:val="center"/>
              <w:rPr>
                <w:rFonts w:ascii="Garamond" w:hAnsi="Garamond"/>
                <w:sz w:val="24"/>
                <w:lang w:val="it-IT" w:eastAsia="en-US"/>
              </w:rPr>
            </w:pPr>
            <w:r w:rsidRPr="00AB55F3">
              <w:rPr>
                <w:rFonts w:ascii="Garamond" w:hAnsi="Garamond"/>
                <w:sz w:val="24"/>
                <w:lang w:val="it-IT" w:eastAsia="en-US"/>
              </w:rPr>
              <w:t>2</w:t>
            </w:r>
          </w:p>
        </w:tc>
        <w:tc>
          <w:tcPr>
            <w:tcW w:w="1983" w:type="pct"/>
          </w:tcPr>
          <w:p w14:paraId="43E40561" w14:textId="77777777" w:rsidR="00381D2D" w:rsidRPr="00AB55F3" w:rsidRDefault="00381D2D" w:rsidP="002D25A7">
            <w:pPr>
              <w:spacing w:after="160" w:line="259" w:lineRule="auto"/>
              <w:jc w:val="both"/>
              <w:rPr>
                <w:rFonts w:ascii="Garamond" w:hAnsi="Garamond"/>
                <w:sz w:val="24"/>
                <w:lang w:val="it-IT" w:eastAsia="en-US"/>
              </w:rPr>
            </w:pPr>
            <w:r w:rsidRPr="00AB55F3">
              <w:rPr>
                <w:rFonts w:ascii="Garamond" w:hAnsi="Garamond"/>
                <w:sz w:val="24"/>
                <w:lang w:val="it-IT" w:eastAsia="en-US"/>
              </w:rPr>
              <w:t xml:space="preserve">Stipula della forma associativa antecedente alla pubblicazione del presente </w:t>
            </w:r>
            <w:r>
              <w:rPr>
                <w:rFonts w:ascii="Garamond" w:hAnsi="Garamond"/>
                <w:sz w:val="24"/>
                <w:lang w:val="it-IT" w:eastAsia="en-US"/>
              </w:rPr>
              <w:t>A</w:t>
            </w:r>
            <w:r w:rsidRPr="00AB55F3">
              <w:rPr>
                <w:rFonts w:ascii="Garamond" w:hAnsi="Garamond"/>
                <w:sz w:val="24"/>
                <w:lang w:val="it-IT" w:eastAsia="en-US"/>
              </w:rPr>
              <w:t xml:space="preserve">vviso </w:t>
            </w:r>
          </w:p>
        </w:tc>
        <w:tc>
          <w:tcPr>
            <w:tcW w:w="1274" w:type="pct"/>
          </w:tcPr>
          <w:p w14:paraId="1DAF35CE" w14:textId="77777777" w:rsidR="00381D2D" w:rsidRPr="00AB55F3" w:rsidRDefault="00381D2D" w:rsidP="002D25A7">
            <w:pPr>
              <w:spacing w:after="160" w:line="259" w:lineRule="auto"/>
              <w:jc w:val="center"/>
              <w:rPr>
                <w:rFonts w:ascii="Garamond" w:hAnsi="Garamond"/>
                <w:sz w:val="24"/>
                <w:lang w:val="it-IT" w:eastAsia="en-US"/>
              </w:rPr>
            </w:pPr>
            <w:r w:rsidRPr="00AB55F3">
              <w:rPr>
                <w:rFonts w:ascii="Garamond" w:hAnsi="Garamond"/>
                <w:sz w:val="24"/>
                <w:lang w:val="it-IT" w:eastAsia="en-US"/>
              </w:rPr>
              <w:t>SI/NO</w:t>
            </w:r>
          </w:p>
        </w:tc>
        <w:tc>
          <w:tcPr>
            <w:tcW w:w="1366" w:type="pct"/>
          </w:tcPr>
          <w:p w14:paraId="65AFD1F6" w14:textId="77777777" w:rsidR="00381D2D" w:rsidRPr="00D71598" w:rsidRDefault="00381D2D" w:rsidP="002D25A7">
            <w:pPr>
              <w:spacing w:after="160" w:line="259" w:lineRule="auto"/>
              <w:jc w:val="center"/>
              <w:rPr>
                <w:rFonts w:ascii="Garamond" w:hAnsi="Garamond"/>
                <w:b/>
                <w:sz w:val="24"/>
                <w:lang w:val="it-IT" w:eastAsia="en-US"/>
              </w:rPr>
            </w:pPr>
            <w:r w:rsidRPr="00D71598">
              <w:rPr>
                <w:rFonts w:ascii="Garamond" w:hAnsi="Garamond"/>
                <w:b/>
                <w:sz w:val="24"/>
                <w:lang w:val="it-IT" w:eastAsia="en-US"/>
              </w:rPr>
              <w:t>2/0</w:t>
            </w:r>
          </w:p>
        </w:tc>
      </w:tr>
      <w:tr w:rsidR="00381D2D" w:rsidRPr="001A4AA0" w14:paraId="3356FC36" w14:textId="77777777" w:rsidTr="002D25A7">
        <w:tc>
          <w:tcPr>
            <w:tcW w:w="377" w:type="pct"/>
          </w:tcPr>
          <w:p w14:paraId="73A014A7" w14:textId="77777777" w:rsidR="00381D2D" w:rsidRPr="00AB55F3" w:rsidRDefault="00381D2D" w:rsidP="002D25A7">
            <w:pPr>
              <w:spacing w:after="160" w:line="259" w:lineRule="auto"/>
              <w:jc w:val="center"/>
              <w:rPr>
                <w:rFonts w:ascii="Garamond" w:hAnsi="Garamond"/>
                <w:sz w:val="24"/>
                <w:lang w:val="it-IT" w:eastAsia="en-US"/>
              </w:rPr>
            </w:pPr>
            <w:r w:rsidRPr="00AB55F3">
              <w:rPr>
                <w:rFonts w:ascii="Garamond" w:hAnsi="Garamond"/>
                <w:sz w:val="24"/>
                <w:lang w:val="it-IT" w:eastAsia="en-US"/>
              </w:rPr>
              <w:t>3</w:t>
            </w:r>
          </w:p>
        </w:tc>
        <w:tc>
          <w:tcPr>
            <w:tcW w:w="1983" w:type="pct"/>
          </w:tcPr>
          <w:p w14:paraId="5F453883" w14:textId="77777777" w:rsidR="00381D2D" w:rsidRPr="00AB55F3" w:rsidRDefault="00381D2D" w:rsidP="002D25A7">
            <w:pPr>
              <w:spacing w:after="160" w:line="259" w:lineRule="auto"/>
              <w:jc w:val="both"/>
              <w:rPr>
                <w:rFonts w:ascii="Garamond" w:hAnsi="Garamond"/>
                <w:sz w:val="24"/>
                <w:lang w:val="it-IT" w:eastAsia="en-US"/>
              </w:rPr>
            </w:pPr>
            <w:r w:rsidRPr="00AB55F3">
              <w:rPr>
                <w:rFonts w:ascii="Garamond" w:hAnsi="Garamond"/>
                <w:sz w:val="24"/>
                <w:lang w:val="it-IT" w:eastAsia="en-US"/>
              </w:rPr>
              <w:t xml:space="preserve">Esercizio di più ambiti di attività di cui all’art.1 del presente </w:t>
            </w:r>
            <w:r>
              <w:rPr>
                <w:rFonts w:ascii="Garamond" w:hAnsi="Garamond"/>
                <w:sz w:val="24"/>
                <w:lang w:val="it-IT" w:eastAsia="en-US"/>
              </w:rPr>
              <w:t>A</w:t>
            </w:r>
            <w:r w:rsidRPr="00AB55F3">
              <w:rPr>
                <w:rFonts w:ascii="Garamond" w:hAnsi="Garamond"/>
                <w:sz w:val="24"/>
                <w:lang w:val="it-IT" w:eastAsia="en-US"/>
              </w:rPr>
              <w:t>vviso</w:t>
            </w:r>
          </w:p>
        </w:tc>
        <w:tc>
          <w:tcPr>
            <w:tcW w:w="1274" w:type="pct"/>
          </w:tcPr>
          <w:p w14:paraId="7D95DE84" w14:textId="77777777" w:rsidR="00381D2D" w:rsidRPr="00AB55F3" w:rsidRDefault="00381D2D" w:rsidP="002D25A7">
            <w:pPr>
              <w:spacing w:after="160" w:line="259" w:lineRule="auto"/>
              <w:jc w:val="center"/>
              <w:rPr>
                <w:rFonts w:ascii="Garamond" w:hAnsi="Garamond"/>
                <w:sz w:val="24"/>
                <w:lang w:val="it-IT" w:eastAsia="en-US"/>
              </w:rPr>
            </w:pPr>
            <w:r w:rsidRPr="00AB55F3">
              <w:rPr>
                <w:rFonts w:ascii="Garamond" w:hAnsi="Garamond"/>
                <w:sz w:val="24"/>
                <w:lang w:val="it-IT" w:eastAsia="en-US"/>
              </w:rPr>
              <w:t>Tra 1 (compreso) e 9 ambiti</w:t>
            </w:r>
          </w:p>
        </w:tc>
        <w:tc>
          <w:tcPr>
            <w:tcW w:w="1366" w:type="pct"/>
          </w:tcPr>
          <w:p w14:paraId="7986617D" w14:textId="77777777" w:rsidR="00381D2D" w:rsidRPr="00D71598" w:rsidRDefault="00381D2D" w:rsidP="002D25A7">
            <w:pPr>
              <w:spacing w:after="160" w:line="259" w:lineRule="auto"/>
              <w:jc w:val="center"/>
              <w:rPr>
                <w:rFonts w:ascii="Garamond" w:hAnsi="Garamond"/>
                <w:b/>
                <w:sz w:val="24"/>
                <w:lang w:val="it-IT" w:eastAsia="en-US"/>
              </w:rPr>
            </w:pPr>
            <w:r w:rsidRPr="00D71598">
              <w:rPr>
                <w:rFonts w:ascii="Garamond" w:hAnsi="Garamond"/>
                <w:b/>
                <w:sz w:val="24"/>
                <w:lang w:val="it-IT" w:eastAsia="en-US"/>
              </w:rPr>
              <w:t>Da 0,25 a 2,25 (0,25 per ogni ambito)</w:t>
            </w:r>
          </w:p>
        </w:tc>
      </w:tr>
      <w:tr w:rsidR="00381D2D" w:rsidRPr="00AB55F3" w14:paraId="34F6CD3B" w14:textId="77777777" w:rsidTr="002D25A7">
        <w:tc>
          <w:tcPr>
            <w:tcW w:w="377" w:type="pct"/>
          </w:tcPr>
          <w:p w14:paraId="2B166A93" w14:textId="77777777" w:rsidR="00381D2D" w:rsidRPr="00AB55F3" w:rsidRDefault="00381D2D" w:rsidP="002D25A7">
            <w:pPr>
              <w:spacing w:after="160" w:line="259" w:lineRule="auto"/>
              <w:jc w:val="center"/>
              <w:rPr>
                <w:rFonts w:ascii="Garamond" w:hAnsi="Garamond"/>
                <w:sz w:val="24"/>
                <w:lang w:val="it-IT" w:eastAsia="en-US"/>
              </w:rPr>
            </w:pPr>
            <w:bookmarkStart w:id="1" w:name="_Hlk106635147"/>
            <w:r w:rsidRPr="00AB55F3">
              <w:rPr>
                <w:rFonts w:ascii="Garamond" w:hAnsi="Garamond"/>
                <w:sz w:val="24"/>
                <w:lang w:val="it-IT" w:eastAsia="en-US"/>
              </w:rPr>
              <w:t>4</w:t>
            </w:r>
          </w:p>
        </w:tc>
        <w:bookmarkEnd w:id="1"/>
        <w:tc>
          <w:tcPr>
            <w:tcW w:w="1983" w:type="pct"/>
          </w:tcPr>
          <w:p w14:paraId="160363C5" w14:textId="77777777" w:rsidR="00381D2D" w:rsidRPr="00AB55F3" w:rsidRDefault="00381D2D" w:rsidP="002D25A7">
            <w:pPr>
              <w:spacing w:after="160" w:line="259" w:lineRule="auto"/>
              <w:jc w:val="both"/>
              <w:rPr>
                <w:rFonts w:ascii="Garamond" w:hAnsi="Garamond"/>
                <w:sz w:val="24"/>
                <w:lang w:val="it-IT" w:eastAsia="en-US"/>
              </w:rPr>
            </w:pPr>
            <w:r w:rsidRPr="00AB55F3">
              <w:rPr>
                <w:rFonts w:ascii="Garamond" w:hAnsi="Garamond"/>
                <w:sz w:val="24"/>
                <w:lang w:val="it-IT" w:eastAsia="en-US"/>
              </w:rPr>
              <w:t>Garanzia di sostenibilità finanziaria nel quinquennio successivo al completamento del progetto.</w:t>
            </w:r>
          </w:p>
        </w:tc>
        <w:tc>
          <w:tcPr>
            <w:tcW w:w="1274" w:type="pct"/>
          </w:tcPr>
          <w:p w14:paraId="1B17324B" w14:textId="77777777" w:rsidR="00381D2D" w:rsidRPr="00AB55F3" w:rsidRDefault="00381D2D" w:rsidP="002D25A7">
            <w:pPr>
              <w:spacing w:after="160" w:line="259" w:lineRule="auto"/>
              <w:jc w:val="center"/>
              <w:rPr>
                <w:rFonts w:ascii="Garamond" w:hAnsi="Garamond"/>
                <w:sz w:val="24"/>
                <w:lang w:val="it-IT" w:eastAsia="en-US"/>
              </w:rPr>
            </w:pPr>
            <w:r w:rsidRPr="00AB55F3">
              <w:rPr>
                <w:rFonts w:ascii="Garamond" w:hAnsi="Garamond"/>
                <w:sz w:val="24"/>
                <w:lang w:val="it-IT" w:eastAsia="en-US"/>
              </w:rPr>
              <w:t>SI/NO</w:t>
            </w:r>
          </w:p>
        </w:tc>
        <w:tc>
          <w:tcPr>
            <w:tcW w:w="1366" w:type="pct"/>
          </w:tcPr>
          <w:p w14:paraId="63F123C9" w14:textId="77777777" w:rsidR="00381D2D" w:rsidRPr="00D71598" w:rsidRDefault="00381D2D" w:rsidP="002D25A7">
            <w:pPr>
              <w:spacing w:after="160" w:line="259" w:lineRule="auto"/>
              <w:jc w:val="center"/>
              <w:rPr>
                <w:rFonts w:ascii="Garamond" w:hAnsi="Garamond"/>
                <w:b/>
                <w:sz w:val="24"/>
                <w:lang w:val="it-IT" w:eastAsia="en-US"/>
              </w:rPr>
            </w:pPr>
            <w:r w:rsidRPr="00D71598">
              <w:rPr>
                <w:rFonts w:ascii="Garamond" w:hAnsi="Garamond"/>
                <w:b/>
                <w:sz w:val="24"/>
                <w:lang w:val="it-IT" w:eastAsia="en-US"/>
              </w:rPr>
              <w:t>1,75/0</w:t>
            </w:r>
          </w:p>
        </w:tc>
      </w:tr>
      <w:tr w:rsidR="00381D2D" w:rsidRPr="00AB55F3" w14:paraId="6F2B817A" w14:textId="77777777" w:rsidTr="002D25A7">
        <w:tc>
          <w:tcPr>
            <w:tcW w:w="377" w:type="pct"/>
            <w:shd w:val="clear" w:color="auto" w:fill="auto"/>
          </w:tcPr>
          <w:p w14:paraId="7B2C29E5" w14:textId="77777777" w:rsidR="00381D2D" w:rsidRPr="00AB55F3" w:rsidRDefault="00381D2D" w:rsidP="002D25A7">
            <w:pPr>
              <w:spacing w:after="160" w:line="259" w:lineRule="auto"/>
              <w:jc w:val="center"/>
              <w:rPr>
                <w:rFonts w:ascii="Garamond" w:hAnsi="Garamond"/>
                <w:sz w:val="24"/>
                <w:lang w:val="it-IT" w:eastAsia="en-US"/>
              </w:rPr>
            </w:pPr>
            <w:r w:rsidRPr="00971341">
              <w:rPr>
                <w:rFonts w:ascii="Garamond" w:hAnsi="Garamond"/>
                <w:sz w:val="24"/>
                <w:lang w:val="it-IT" w:eastAsia="en-US"/>
              </w:rPr>
              <w:t>5</w:t>
            </w:r>
          </w:p>
        </w:tc>
        <w:tc>
          <w:tcPr>
            <w:tcW w:w="1983" w:type="pct"/>
            <w:shd w:val="clear" w:color="auto" w:fill="auto"/>
          </w:tcPr>
          <w:p w14:paraId="685031BF" w14:textId="77777777" w:rsidR="00381D2D" w:rsidRDefault="00381D2D" w:rsidP="002D25A7">
            <w:pPr>
              <w:spacing w:after="160" w:line="259" w:lineRule="auto"/>
              <w:jc w:val="both"/>
              <w:rPr>
                <w:rFonts w:ascii="Garamond" w:hAnsi="Garamond"/>
                <w:sz w:val="24"/>
                <w:lang w:val="it-IT" w:eastAsia="en-US"/>
              </w:rPr>
            </w:pPr>
            <w:r w:rsidRPr="00971341">
              <w:rPr>
                <w:rFonts w:ascii="Garamond" w:hAnsi="Garamond"/>
                <w:sz w:val="24"/>
                <w:lang w:val="it-IT" w:eastAsia="en-US"/>
              </w:rPr>
              <w:t>Essere inseriti nella graduatoria dell’Avviso 2022 Green Communities (allegato a) come ammessi o non ammessi al finanziamento</w:t>
            </w:r>
          </w:p>
          <w:p w14:paraId="67915A74" w14:textId="77777777" w:rsidR="00381D2D" w:rsidRPr="00971341" w:rsidRDefault="00381D2D" w:rsidP="002D25A7">
            <w:pPr>
              <w:spacing w:after="160" w:line="259" w:lineRule="auto"/>
              <w:jc w:val="both"/>
              <w:rPr>
                <w:rFonts w:ascii="Garamond" w:hAnsi="Garamond"/>
                <w:sz w:val="24"/>
                <w:lang w:val="it-IT" w:eastAsia="en-US"/>
              </w:rPr>
            </w:pPr>
          </w:p>
        </w:tc>
        <w:tc>
          <w:tcPr>
            <w:tcW w:w="1274" w:type="pct"/>
          </w:tcPr>
          <w:p w14:paraId="4E480DD3" w14:textId="77777777" w:rsidR="00381D2D" w:rsidRPr="00AB55F3" w:rsidRDefault="00381D2D" w:rsidP="002D25A7">
            <w:pPr>
              <w:spacing w:after="160" w:line="259" w:lineRule="auto"/>
              <w:jc w:val="center"/>
              <w:rPr>
                <w:rFonts w:ascii="Garamond" w:hAnsi="Garamond"/>
                <w:sz w:val="24"/>
                <w:lang w:val="it-IT" w:eastAsia="en-US"/>
              </w:rPr>
            </w:pPr>
            <w:r w:rsidRPr="00AB55F3">
              <w:rPr>
                <w:rFonts w:ascii="Garamond" w:hAnsi="Garamond"/>
                <w:sz w:val="24"/>
                <w:lang w:val="it-IT" w:eastAsia="en-US"/>
              </w:rPr>
              <w:t>SI/NO</w:t>
            </w:r>
          </w:p>
        </w:tc>
        <w:tc>
          <w:tcPr>
            <w:tcW w:w="1366" w:type="pct"/>
          </w:tcPr>
          <w:p w14:paraId="3D4730E4" w14:textId="77777777" w:rsidR="00381D2D" w:rsidRPr="00D71598" w:rsidRDefault="00381D2D" w:rsidP="002D25A7">
            <w:pPr>
              <w:spacing w:after="160" w:line="259" w:lineRule="auto"/>
              <w:jc w:val="center"/>
              <w:rPr>
                <w:rFonts w:ascii="Garamond" w:hAnsi="Garamond"/>
                <w:b/>
                <w:sz w:val="24"/>
                <w:lang w:val="it-IT" w:eastAsia="en-US"/>
              </w:rPr>
            </w:pPr>
            <w:r w:rsidRPr="00D71598">
              <w:rPr>
                <w:rFonts w:ascii="Garamond" w:hAnsi="Garamond"/>
                <w:b/>
                <w:sz w:val="24"/>
                <w:lang w:val="it-IT" w:eastAsia="en-US"/>
              </w:rPr>
              <w:t>3/0</w:t>
            </w:r>
          </w:p>
        </w:tc>
      </w:tr>
      <w:tr w:rsidR="00381D2D" w:rsidRPr="001A4AA0" w14:paraId="3FB32184" w14:textId="77777777" w:rsidTr="002D25A7">
        <w:tc>
          <w:tcPr>
            <w:tcW w:w="5000" w:type="pct"/>
            <w:gridSpan w:val="4"/>
            <w:shd w:val="clear" w:color="auto" w:fill="auto"/>
          </w:tcPr>
          <w:p w14:paraId="73131FAD" w14:textId="77777777" w:rsidR="00381D2D" w:rsidRPr="00715F3F" w:rsidRDefault="00381D2D" w:rsidP="002D25A7">
            <w:pPr>
              <w:spacing w:after="160" w:line="259" w:lineRule="auto"/>
              <w:rPr>
                <w:rFonts w:ascii="Garamond" w:hAnsi="Garamond"/>
                <w:b/>
                <w:bCs/>
                <w:sz w:val="24"/>
                <w:highlight w:val="yellow"/>
                <w:lang w:val="it-IT" w:eastAsia="en-US"/>
              </w:rPr>
            </w:pPr>
            <w:r w:rsidRPr="00715F3F">
              <w:rPr>
                <w:rFonts w:ascii="Garamond" w:hAnsi="Garamond"/>
                <w:b/>
                <w:bCs/>
                <w:sz w:val="24"/>
                <w:lang w:val="it-IT" w:eastAsia="en-US"/>
              </w:rPr>
              <w:t>Lavori: livello di progettazione (</w:t>
            </w:r>
            <w:r>
              <w:rPr>
                <w:rFonts w:ascii="Garamond" w:hAnsi="Garamond"/>
                <w:b/>
                <w:bCs/>
                <w:sz w:val="24"/>
                <w:lang w:val="it-IT" w:eastAsia="en-US"/>
              </w:rPr>
              <w:t xml:space="preserve">punteggi </w:t>
            </w:r>
            <w:r w:rsidRPr="00715F3F">
              <w:rPr>
                <w:rFonts w:ascii="Garamond" w:hAnsi="Garamond"/>
                <w:b/>
                <w:bCs/>
                <w:sz w:val="24"/>
                <w:lang w:val="it-IT" w:eastAsia="en-US"/>
              </w:rPr>
              <w:t>non cumulabili)</w:t>
            </w:r>
            <w:r>
              <w:rPr>
                <w:rFonts w:ascii="Garamond" w:hAnsi="Garamond"/>
                <w:b/>
                <w:bCs/>
                <w:sz w:val="24"/>
                <w:lang w:val="it-IT" w:eastAsia="en-US"/>
              </w:rPr>
              <w:t>*</w:t>
            </w:r>
          </w:p>
        </w:tc>
      </w:tr>
      <w:tr w:rsidR="00381D2D" w:rsidRPr="002A6ED9" w14:paraId="0C812090" w14:textId="77777777" w:rsidTr="002D25A7">
        <w:tc>
          <w:tcPr>
            <w:tcW w:w="377" w:type="pct"/>
            <w:shd w:val="clear" w:color="auto" w:fill="auto"/>
          </w:tcPr>
          <w:p w14:paraId="56198D8F" w14:textId="77777777" w:rsidR="00381D2D" w:rsidRPr="00383F05" w:rsidRDefault="00381D2D" w:rsidP="002D25A7">
            <w:pPr>
              <w:spacing w:after="160" w:line="259" w:lineRule="auto"/>
              <w:jc w:val="center"/>
              <w:rPr>
                <w:rFonts w:ascii="Garamond" w:hAnsi="Garamond"/>
                <w:sz w:val="24"/>
                <w:lang w:val="it-IT" w:eastAsia="en-US"/>
              </w:rPr>
            </w:pPr>
            <w:r w:rsidRPr="00383F05">
              <w:rPr>
                <w:rFonts w:ascii="Garamond" w:hAnsi="Garamond"/>
                <w:sz w:val="24"/>
                <w:lang w:val="it-IT" w:eastAsia="en-US"/>
              </w:rPr>
              <w:t>6</w:t>
            </w:r>
          </w:p>
        </w:tc>
        <w:tc>
          <w:tcPr>
            <w:tcW w:w="1983" w:type="pct"/>
            <w:shd w:val="clear" w:color="auto" w:fill="auto"/>
          </w:tcPr>
          <w:p w14:paraId="2D58812A" w14:textId="77777777" w:rsidR="00381D2D" w:rsidRPr="00383F05" w:rsidRDefault="00381D2D" w:rsidP="002D25A7">
            <w:pPr>
              <w:spacing w:after="160" w:line="259" w:lineRule="auto"/>
              <w:jc w:val="both"/>
              <w:rPr>
                <w:rFonts w:ascii="Garamond" w:hAnsi="Garamond"/>
                <w:sz w:val="24"/>
                <w:lang w:val="it-IT" w:eastAsia="en-US"/>
              </w:rPr>
            </w:pPr>
            <w:r w:rsidRPr="00383F05">
              <w:rPr>
                <w:rFonts w:ascii="Garamond" w:hAnsi="Garamond"/>
                <w:sz w:val="24"/>
                <w:lang w:val="it-IT" w:eastAsia="en-US"/>
              </w:rPr>
              <w:t>in caso si disponga di progetto esecutivo</w:t>
            </w:r>
            <w:r>
              <w:rPr>
                <w:rFonts w:ascii="Garamond" w:hAnsi="Garamond"/>
                <w:sz w:val="24"/>
                <w:lang w:val="it-IT" w:eastAsia="en-US"/>
              </w:rPr>
              <w:t xml:space="preserve">, </w:t>
            </w:r>
            <w:r w:rsidRPr="00383F05">
              <w:rPr>
                <w:rFonts w:ascii="Garamond" w:hAnsi="Garamond"/>
                <w:sz w:val="24"/>
                <w:lang w:val="it-IT" w:eastAsia="en-US"/>
              </w:rPr>
              <w:t>che</w:t>
            </w:r>
            <w:r>
              <w:rPr>
                <w:rFonts w:ascii="Garamond" w:hAnsi="Garamond"/>
                <w:sz w:val="24"/>
                <w:lang w:val="it-IT" w:eastAsia="en-US"/>
              </w:rPr>
              <w:t xml:space="preserve"> sia già in possesso di ogni autorizzazione comunque denominata in ordine ad eventuali vincoli ambientali, archeologici, paesaggistici, storici, artistici ovvero di altro genere rilevante in relazione agli interventi previsti dal progetto stesso</w:t>
            </w:r>
          </w:p>
        </w:tc>
        <w:tc>
          <w:tcPr>
            <w:tcW w:w="1274" w:type="pct"/>
            <w:shd w:val="clear" w:color="auto" w:fill="auto"/>
          </w:tcPr>
          <w:p w14:paraId="375FF669" w14:textId="77777777" w:rsidR="00381D2D" w:rsidRPr="00D9109B" w:rsidRDefault="00381D2D" w:rsidP="002D25A7">
            <w:pPr>
              <w:spacing w:after="160" w:line="259" w:lineRule="auto"/>
              <w:jc w:val="center"/>
              <w:rPr>
                <w:rFonts w:ascii="Garamond" w:hAnsi="Garamond"/>
                <w:sz w:val="24"/>
                <w:highlight w:val="yellow"/>
                <w:lang w:val="it-IT" w:eastAsia="en-US"/>
              </w:rPr>
            </w:pPr>
            <w:r w:rsidRPr="00715F3F">
              <w:rPr>
                <w:rFonts w:ascii="Garamond" w:hAnsi="Garamond"/>
                <w:sz w:val="24"/>
                <w:lang w:val="it-IT" w:eastAsia="en-US"/>
              </w:rPr>
              <w:t>SI/NO</w:t>
            </w:r>
          </w:p>
        </w:tc>
        <w:tc>
          <w:tcPr>
            <w:tcW w:w="1366" w:type="pct"/>
            <w:shd w:val="clear" w:color="auto" w:fill="auto"/>
          </w:tcPr>
          <w:p w14:paraId="777CDEED" w14:textId="77777777" w:rsidR="00381D2D" w:rsidRPr="008508CD" w:rsidRDefault="00381D2D" w:rsidP="002D25A7">
            <w:pPr>
              <w:spacing w:after="160" w:line="259" w:lineRule="auto"/>
              <w:jc w:val="center"/>
              <w:rPr>
                <w:rFonts w:ascii="Garamond" w:hAnsi="Garamond"/>
                <w:b/>
                <w:sz w:val="24"/>
                <w:lang w:val="it-IT" w:eastAsia="en-US"/>
              </w:rPr>
            </w:pPr>
            <w:r w:rsidRPr="008508CD">
              <w:rPr>
                <w:rFonts w:ascii="Garamond" w:hAnsi="Garamond"/>
                <w:b/>
                <w:sz w:val="24"/>
                <w:lang w:val="it-IT" w:eastAsia="en-US"/>
              </w:rPr>
              <w:t>2/0</w:t>
            </w:r>
          </w:p>
        </w:tc>
      </w:tr>
      <w:tr w:rsidR="00381D2D" w:rsidRPr="00984D1F" w14:paraId="5C0987D2" w14:textId="77777777" w:rsidTr="002D25A7">
        <w:tc>
          <w:tcPr>
            <w:tcW w:w="377" w:type="pct"/>
          </w:tcPr>
          <w:p w14:paraId="50CAEE88" w14:textId="77777777" w:rsidR="00381D2D" w:rsidRPr="00383F05" w:rsidRDefault="00381D2D" w:rsidP="002D25A7">
            <w:pPr>
              <w:spacing w:after="160" w:line="259" w:lineRule="auto"/>
              <w:jc w:val="center"/>
              <w:rPr>
                <w:rFonts w:ascii="Garamond" w:hAnsi="Garamond"/>
                <w:sz w:val="24"/>
                <w:lang w:val="it-IT" w:eastAsia="en-US"/>
              </w:rPr>
            </w:pPr>
            <w:r w:rsidRPr="00383F05">
              <w:rPr>
                <w:rFonts w:ascii="Garamond" w:hAnsi="Garamond"/>
                <w:sz w:val="24"/>
                <w:lang w:val="it-IT" w:eastAsia="en-US"/>
              </w:rPr>
              <w:t>7</w:t>
            </w:r>
          </w:p>
        </w:tc>
        <w:tc>
          <w:tcPr>
            <w:tcW w:w="1983" w:type="pct"/>
            <w:shd w:val="clear" w:color="auto" w:fill="auto"/>
          </w:tcPr>
          <w:p w14:paraId="142DB66B" w14:textId="77777777" w:rsidR="00381D2D" w:rsidRPr="00383F05" w:rsidRDefault="00381D2D" w:rsidP="002D25A7">
            <w:pPr>
              <w:spacing w:after="160" w:line="259" w:lineRule="auto"/>
              <w:jc w:val="both"/>
              <w:rPr>
                <w:rFonts w:ascii="Garamond" w:hAnsi="Garamond"/>
                <w:sz w:val="24"/>
                <w:lang w:val="it-IT" w:eastAsia="en-US"/>
              </w:rPr>
            </w:pPr>
            <w:r w:rsidRPr="00383F05">
              <w:rPr>
                <w:rFonts w:ascii="Garamond" w:hAnsi="Garamond"/>
                <w:sz w:val="24"/>
                <w:lang w:val="it-IT" w:eastAsia="en-US"/>
              </w:rPr>
              <w:t>in caso si disponga di progetto esecutivo munito di verbale di verifica, approvazione in linea tecnica, validazione e dichiarazione di cantierabilità</w:t>
            </w:r>
            <w:r>
              <w:rPr>
                <w:rFonts w:ascii="Garamond" w:hAnsi="Garamond"/>
                <w:sz w:val="24"/>
                <w:lang w:val="it-IT" w:eastAsia="en-US"/>
              </w:rPr>
              <w:t xml:space="preserve">, </w:t>
            </w:r>
            <w:r w:rsidRPr="00383F05">
              <w:rPr>
                <w:rFonts w:ascii="Garamond" w:hAnsi="Garamond"/>
                <w:sz w:val="24"/>
                <w:lang w:val="it-IT" w:eastAsia="en-US"/>
              </w:rPr>
              <w:t>che</w:t>
            </w:r>
            <w:r>
              <w:rPr>
                <w:rFonts w:ascii="Garamond" w:hAnsi="Garamond"/>
                <w:sz w:val="24"/>
                <w:lang w:val="it-IT" w:eastAsia="en-US"/>
              </w:rPr>
              <w:t xml:space="preserve"> sia già in possesso di ogni autorizzazione comunque denominata in ordine ad eventuali </w:t>
            </w:r>
            <w:r>
              <w:rPr>
                <w:rFonts w:ascii="Garamond" w:hAnsi="Garamond"/>
                <w:sz w:val="24"/>
                <w:lang w:val="it-IT" w:eastAsia="en-US"/>
              </w:rPr>
              <w:lastRenderedPageBreak/>
              <w:t>vincoli ambientali, archeologici, paesaggistici, storici, artistici ovvero di altro genere rilevante in relazione agli interventi previsti dal progetto stesso</w:t>
            </w:r>
          </w:p>
        </w:tc>
        <w:tc>
          <w:tcPr>
            <w:tcW w:w="1274" w:type="pct"/>
            <w:shd w:val="clear" w:color="auto" w:fill="auto"/>
          </w:tcPr>
          <w:p w14:paraId="38BBE6A3" w14:textId="77777777" w:rsidR="00381D2D" w:rsidRPr="00D9109B" w:rsidRDefault="00381D2D" w:rsidP="002D25A7">
            <w:pPr>
              <w:spacing w:after="160" w:line="259" w:lineRule="auto"/>
              <w:jc w:val="center"/>
              <w:rPr>
                <w:rFonts w:ascii="Garamond" w:hAnsi="Garamond"/>
                <w:sz w:val="24"/>
                <w:highlight w:val="yellow"/>
                <w:lang w:val="it-IT" w:eastAsia="en-US"/>
              </w:rPr>
            </w:pPr>
            <w:r w:rsidRPr="00715F3F">
              <w:rPr>
                <w:rFonts w:ascii="Garamond" w:hAnsi="Garamond"/>
                <w:sz w:val="24"/>
                <w:lang w:val="it-IT" w:eastAsia="en-US"/>
              </w:rPr>
              <w:lastRenderedPageBreak/>
              <w:t>SI/NO</w:t>
            </w:r>
          </w:p>
        </w:tc>
        <w:tc>
          <w:tcPr>
            <w:tcW w:w="1366" w:type="pct"/>
            <w:shd w:val="clear" w:color="auto" w:fill="auto"/>
          </w:tcPr>
          <w:p w14:paraId="1B8BC4CC" w14:textId="77777777" w:rsidR="00381D2D" w:rsidRPr="008508CD" w:rsidRDefault="00381D2D" w:rsidP="002D25A7">
            <w:pPr>
              <w:spacing w:after="160" w:line="259" w:lineRule="auto"/>
              <w:jc w:val="center"/>
              <w:rPr>
                <w:rFonts w:ascii="Garamond" w:hAnsi="Garamond"/>
                <w:b/>
                <w:sz w:val="24"/>
                <w:lang w:val="it-IT" w:eastAsia="en-US"/>
              </w:rPr>
            </w:pPr>
            <w:r w:rsidRPr="008508CD">
              <w:rPr>
                <w:rFonts w:ascii="Garamond" w:hAnsi="Garamond"/>
                <w:b/>
                <w:sz w:val="24"/>
                <w:lang w:val="it-IT" w:eastAsia="en-US"/>
              </w:rPr>
              <w:t>3/0</w:t>
            </w:r>
          </w:p>
        </w:tc>
      </w:tr>
      <w:tr w:rsidR="00381D2D" w:rsidRPr="001A4AA0" w14:paraId="153558E0" w14:textId="77777777" w:rsidTr="002D25A7">
        <w:tc>
          <w:tcPr>
            <w:tcW w:w="5000" w:type="pct"/>
            <w:gridSpan w:val="4"/>
            <w:shd w:val="clear" w:color="auto" w:fill="auto"/>
          </w:tcPr>
          <w:p w14:paraId="74AC6897" w14:textId="77777777" w:rsidR="00381D2D" w:rsidRPr="00715F3F" w:rsidRDefault="00381D2D" w:rsidP="002D25A7">
            <w:pPr>
              <w:spacing w:after="160" w:line="259" w:lineRule="auto"/>
              <w:rPr>
                <w:rFonts w:ascii="Garamond" w:hAnsi="Garamond"/>
                <w:b/>
                <w:sz w:val="24"/>
                <w:lang w:val="it-IT" w:eastAsia="en-US"/>
              </w:rPr>
            </w:pPr>
            <w:r w:rsidRPr="00715F3F">
              <w:rPr>
                <w:rFonts w:ascii="Garamond" w:hAnsi="Garamond"/>
                <w:b/>
                <w:sz w:val="24"/>
                <w:lang w:val="it-IT" w:eastAsia="en-US"/>
              </w:rPr>
              <w:t>Forniture e servizi: livello di progettazione (</w:t>
            </w:r>
            <w:r>
              <w:rPr>
                <w:rFonts w:ascii="Garamond" w:hAnsi="Garamond"/>
                <w:b/>
                <w:sz w:val="24"/>
                <w:lang w:val="it-IT" w:eastAsia="en-US"/>
              </w:rPr>
              <w:t xml:space="preserve">punteggi </w:t>
            </w:r>
            <w:r w:rsidRPr="00715F3F">
              <w:rPr>
                <w:rFonts w:ascii="Garamond" w:hAnsi="Garamond"/>
                <w:b/>
                <w:sz w:val="24"/>
                <w:lang w:val="it-IT" w:eastAsia="en-US"/>
              </w:rPr>
              <w:t>non cumulabili)</w:t>
            </w:r>
            <w:r>
              <w:rPr>
                <w:rFonts w:ascii="Garamond" w:hAnsi="Garamond"/>
                <w:b/>
                <w:sz w:val="24"/>
                <w:lang w:val="it-IT" w:eastAsia="en-US"/>
              </w:rPr>
              <w:t>*</w:t>
            </w:r>
          </w:p>
        </w:tc>
      </w:tr>
      <w:tr w:rsidR="00381D2D" w:rsidRPr="002A6ED9" w14:paraId="607F9F78" w14:textId="77777777" w:rsidTr="002D25A7">
        <w:tc>
          <w:tcPr>
            <w:tcW w:w="377" w:type="pct"/>
          </w:tcPr>
          <w:p w14:paraId="3A9F5222" w14:textId="77777777" w:rsidR="00381D2D" w:rsidRPr="00AB55F3" w:rsidRDefault="00381D2D" w:rsidP="002D25A7">
            <w:pPr>
              <w:spacing w:after="160" w:line="259" w:lineRule="auto"/>
              <w:jc w:val="center"/>
              <w:rPr>
                <w:rFonts w:ascii="Garamond" w:hAnsi="Garamond"/>
                <w:sz w:val="24"/>
                <w:lang w:val="it-IT" w:eastAsia="en-US"/>
              </w:rPr>
            </w:pPr>
            <w:r w:rsidRPr="00715F3F">
              <w:rPr>
                <w:rFonts w:ascii="Garamond" w:hAnsi="Garamond"/>
                <w:sz w:val="24"/>
                <w:lang w:val="it-IT" w:eastAsia="en-US"/>
              </w:rPr>
              <w:t>8</w:t>
            </w:r>
          </w:p>
        </w:tc>
        <w:tc>
          <w:tcPr>
            <w:tcW w:w="1983" w:type="pct"/>
          </w:tcPr>
          <w:p w14:paraId="0D1EA424" w14:textId="77777777" w:rsidR="00381D2D" w:rsidRPr="00715F3F" w:rsidRDefault="00381D2D" w:rsidP="002D25A7">
            <w:pPr>
              <w:spacing w:after="160" w:line="259" w:lineRule="auto"/>
              <w:jc w:val="both"/>
              <w:rPr>
                <w:rFonts w:ascii="Garamond" w:hAnsi="Garamond"/>
                <w:sz w:val="24"/>
                <w:lang w:val="it-IT" w:eastAsia="en-US"/>
              </w:rPr>
            </w:pPr>
            <w:r w:rsidRPr="00715F3F">
              <w:rPr>
                <w:rFonts w:ascii="Garamond" w:hAnsi="Garamond"/>
                <w:sz w:val="24"/>
                <w:lang w:val="it-IT" w:eastAsia="en-US"/>
              </w:rPr>
              <w:t>previsione dell’intervento all’interno del Programma triennale degli acquisti di beni e servizi di cui all’art. 37 del Codice dei contratti pubblici</w:t>
            </w:r>
          </w:p>
        </w:tc>
        <w:tc>
          <w:tcPr>
            <w:tcW w:w="1274" w:type="pct"/>
          </w:tcPr>
          <w:p w14:paraId="6B8BBEFC" w14:textId="77777777" w:rsidR="00381D2D" w:rsidRPr="00715F3F" w:rsidRDefault="00381D2D" w:rsidP="002D25A7">
            <w:pPr>
              <w:spacing w:after="160" w:line="259" w:lineRule="auto"/>
              <w:jc w:val="center"/>
              <w:rPr>
                <w:rFonts w:ascii="Garamond" w:hAnsi="Garamond"/>
                <w:sz w:val="24"/>
                <w:lang w:val="it-IT" w:eastAsia="en-US"/>
              </w:rPr>
            </w:pPr>
            <w:r w:rsidRPr="00715F3F">
              <w:rPr>
                <w:rFonts w:ascii="Garamond" w:hAnsi="Garamond"/>
                <w:sz w:val="24"/>
                <w:lang w:val="it-IT" w:eastAsia="en-US"/>
              </w:rPr>
              <w:t>SI/NO</w:t>
            </w:r>
          </w:p>
        </w:tc>
        <w:tc>
          <w:tcPr>
            <w:tcW w:w="1366" w:type="pct"/>
            <w:shd w:val="clear" w:color="auto" w:fill="auto"/>
          </w:tcPr>
          <w:p w14:paraId="6B2AB571" w14:textId="77777777" w:rsidR="00381D2D" w:rsidRPr="007529A4" w:rsidRDefault="00381D2D" w:rsidP="002D25A7">
            <w:pPr>
              <w:spacing w:after="160" w:line="259" w:lineRule="auto"/>
              <w:jc w:val="center"/>
              <w:rPr>
                <w:rFonts w:ascii="Garamond" w:hAnsi="Garamond"/>
                <w:b/>
                <w:sz w:val="24"/>
                <w:highlight w:val="green"/>
                <w:lang w:val="it-IT" w:eastAsia="en-US"/>
              </w:rPr>
            </w:pPr>
            <w:r w:rsidRPr="008508CD">
              <w:rPr>
                <w:rFonts w:ascii="Garamond" w:hAnsi="Garamond"/>
                <w:b/>
                <w:sz w:val="24"/>
                <w:lang w:val="it-IT" w:eastAsia="en-US"/>
              </w:rPr>
              <w:t>2/0</w:t>
            </w:r>
          </w:p>
        </w:tc>
      </w:tr>
      <w:tr w:rsidR="00381D2D" w:rsidRPr="002A6ED9" w14:paraId="73562981" w14:textId="77777777" w:rsidTr="002D25A7">
        <w:tc>
          <w:tcPr>
            <w:tcW w:w="377" w:type="pct"/>
          </w:tcPr>
          <w:p w14:paraId="1B159C55" w14:textId="77777777" w:rsidR="00381D2D" w:rsidRPr="00AB55F3" w:rsidRDefault="00381D2D" w:rsidP="002D25A7">
            <w:pPr>
              <w:spacing w:after="160" w:line="259" w:lineRule="auto"/>
              <w:jc w:val="center"/>
              <w:rPr>
                <w:rFonts w:ascii="Garamond" w:hAnsi="Garamond"/>
                <w:sz w:val="24"/>
                <w:lang w:val="it-IT" w:eastAsia="en-US"/>
              </w:rPr>
            </w:pPr>
            <w:r>
              <w:rPr>
                <w:rFonts w:ascii="Garamond" w:hAnsi="Garamond"/>
                <w:sz w:val="24"/>
                <w:lang w:val="it-IT" w:eastAsia="en-US"/>
              </w:rPr>
              <w:t>9</w:t>
            </w:r>
          </w:p>
        </w:tc>
        <w:tc>
          <w:tcPr>
            <w:tcW w:w="1983" w:type="pct"/>
          </w:tcPr>
          <w:p w14:paraId="271B2546" w14:textId="77777777" w:rsidR="00381D2D" w:rsidRPr="00715F3F" w:rsidRDefault="00381D2D" w:rsidP="002D25A7">
            <w:pPr>
              <w:spacing w:after="160" w:line="259" w:lineRule="auto"/>
              <w:jc w:val="both"/>
              <w:rPr>
                <w:rFonts w:ascii="Garamond" w:hAnsi="Garamond"/>
                <w:sz w:val="24"/>
                <w:lang w:val="it-IT" w:eastAsia="en-US"/>
              </w:rPr>
            </w:pPr>
            <w:r w:rsidRPr="00715F3F">
              <w:rPr>
                <w:rFonts w:ascii="Garamond" w:hAnsi="Garamond"/>
                <w:sz w:val="24"/>
                <w:lang w:val="it-IT" w:eastAsia="en-US"/>
              </w:rPr>
              <w:t>in caso si disponga della progettazione unica per servizi e fornitura ai sensi dell’art. 41 del Codice dei contratti pubblici</w:t>
            </w:r>
          </w:p>
        </w:tc>
        <w:tc>
          <w:tcPr>
            <w:tcW w:w="1274" w:type="pct"/>
          </w:tcPr>
          <w:p w14:paraId="5771B157" w14:textId="77777777" w:rsidR="00381D2D" w:rsidRPr="00C9591C" w:rsidRDefault="00381D2D" w:rsidP="002D25A7">
            <w:pPr>
              <w:spacing w:after="160" w:line="259" w:lineRule="auto"/>
              <w:jc w:val="center"/>
              <w:rPr>
                <w:rFonts w:ascii="Garamond" w:hAnsi="Garamond"/>
                <w:sz w:val="24"/>
                <w:highlight w:val="yellow"/>
                <w:lang w:val="it-IT" w:eastAsia="en-US"/>
              </w:rPr>
            </w:pPr>
            <w:r w:rsidRPr="00715F3F">
              <w:rPr>
                <w:rFonts w:ascii="Garamond" w:hAnsi="Garamond"/>
                <w:sz w:val="24"/>
                <w:lang w:val="it-IT" w:eastAsia="en-US"/>
              </w:rPr>
              <w:t>SI/NO</w:t>
            </w:r>
          </w:p>
        </w:tc>
        <w:tc>
          <w:tcPr>
            <w:tcW w:w="1366" w:type="pct"/>
          </w:tcPr>
          <w:p w14:paraId="3FAD3850" w14:textId="77777777" w:rsidR="00381D2D" w:rsidRPr="007529A4" w:rsidRDefault="00381D2D" w:rsidP="002D25A7">
            <w:pPr>
              <w:spacing w:after="160" w:line="259" w:lineRule="auto"/>
              <w:jc w:val="center"/>
              <w:rPr>
                <w:rFonts w:ascii="Garamond" w:hAnsi="Garamond"/>
                <w:b/>
                <w:sz w:val="24"/>
                <w:highlight w:val="green"/>
                <w:lang w:val="it-IT" w:eastAsia="en-US"/>
              </w:rPr>
            </w:pPr>
            <w:r w:rsidRPr="00670D09">
              <w:rPr>
                <w:rFonts w:ascii="Garamond" w:hAnsi="Garamond"/>
                <w:b/>
                <w:sz w:val="24"/>
                <w:lang w:val="it-IT" w:eastAsia="en-US"/>
              </w:rPr>
              <w:t>3/0</w:t>
            </w:r>
          </w:p>
        </w:tc>
      </w:tr>
      <w:tr w:rsidR="00381D2D" w:rsidRPr="002E7C93" w14:paraId="7A74CF40" w14:textId="77777777" w:rsidTr="002D25A7">
        <w:tc>
          <w:tcPr>
            <w:tcW w:w="3634" w:type="pct"/>
            <w:gridSpan w:val="3"/>
          </w:tcPr>
          <w:p w14:paraId="4B832EE7" w14:textId="77777777" w:rsidR="00381D2D" w:rsidRPr="00AB55F3" w:rsidRDefault="00381D2D" w:rsidP="002D25A7">
            <w:pPr>
              <w:spacing w:after="160" w:line="259" w:lineRule="auto"/>
              <w:rPr>
                <w:rFonts w:ascii="Garamond" w:hAnsi="Garamond"/>
                <w:sz w:val="24"/>
                <w:lang w:val="it-IT" w:eastAsia="en-US"/>
              </w:rPr>
            </w:pPr>
            <w:r w:rsidRPr="00AB55F3">
              <w:rPr>
                <w:rFonts w:ascii="Garamond" w:hAnsi="Garamond"/>
                <w:sz w:val="24"/>
                <w:lang w:val="it-IT" w:eastAsia="en-US"/>
              </w:rPr>
              <w:t>TOTALE</w:t>
            </w:r>
          </w:p>
        </w:tc>
        <w:tc>
          <w:tcPr>
            <w:tcW w:w="1366" w:type="pct"/>
          </w:tcPr>
          <w:p w14:paraId="02AB2345" w14:textId="77777777" w:rsidR="00381D2D" w:rsidRPr="00DE570F" w:rsidRDefault="00381D2D" w:rsidP="002D25A7">
            <w:pPr>
              <w:spacing w:after="160" w:line="259" w:lineRule="auto"/>
              <w:jc w:val="center"/>
              <w:rPr>
                <w:rFonts w:ascii="Garamond" w:hAnsi="Garamond"/>
                <w:b/>
                <w:color w:val="FF0000"/>
                <w:sz w:val="24"/>
                <w:lang w:val="it-IT" w:eastAsia="en-US"/>
              </w:rPr>
            </w:pPr>
            <w:r w:rsidRPr="00AB55F3">
              <w:rPr>
                <w:rFonts w:ascii="Garamond" w:hAnsi="Garamond"/>
                <w:b/>
                <w:sz w:val="24"/>
                <w:lang w:val="it-IT" w:eastAsia="en-US"/>
              </w:rPr>
              <w:t>__/</w:t>
            </w:r>
            <w:r w:rsidRPr="007529A4">
              <w:rPr>
                <w:rFonts w:ascii="Garamond" w:hAnsi="Garamond"/>
                <w:b/>
                <w:sz w:val="24"/>
                <w:lang w:val="it-IT" w:eastAsia="en-US"/>
              </w:rPr>
              <w:t>20</w:t>
            </w:r>
            <w:r>
              <w:rPr>
                <w:rFonts w:ascii="Garamond" w:hAnsi="Garamond"/>
                <w:b/>
                <w:sz w:val="24"/>
                <w:lang w:val="it-IT" w:eastAsia="en-US"/>
              </w:rPr>
              <w:t xml:space="preserve"> </w:t>
            </w:r>
          </w:p>
        </w:tc>
      </w:tr>
      <w:bookmarkEnd w:id="0"/>
    </w:tbl>
    <w:p w14:paraId="6E3FCB80" w14:textId="77777777" w:rsidR="00381D2D" w:rsidRDefault="00381D2D" w:rsidP="00381D2D">
      <w:pPr>
        <w:rPr>
          <w:lang w:val="it-IT"/>
        </w:rPr>
      </w:pPr>
    </w:p>
    <w:p w14:paraId="206EEB02" w14:textId="77777777" w:rsidR="00381D2D" w:rsidRDefault="00381D2D" w:rsidP="00381D2D">
      <w:pPr>
        <w:rPr>
          <w:lang w:val="it-IT"/>
        </w:rPr>
      </w:pPr>
    </w:p>
    <w:p w14:paraId="5A3A68CB" w14:textId="77777777" w:rsidR="00381D2D" w:rsidRDefault="00381D2D" w:rsidP="00381D2D">
      <w:pPr>
        <w:jc w:val="both"/>
        <w:rPr>
          <w:rFonts w:ascii="Garamond" w:hAnsi="Garamond"/>
          <w:lang w:val="it-IT"/>
        </w:rPr>
      </w:pPr>
      <w:r w:rsidRPr="00210785">
        <w:rPr>
          <w:rFonts w:ascii="Garamond" w:hAnsi="Garamond"/>
          <w:lang w:val="it-IT"/>
        </w:rPr>
        <w:t>*si specifica che ai fini dell’acquisizione del punteggio relativo al livello di progettazione:</w:t>
      </w:r>
    </w:p>
    <w:p w14:paraId="0DD30F03" w14:textId="77777777" w:rsidR="00381D2D" w:rsidRDefault="00381D2D" w:rsidP="00381D2D">
      <w:pPr>
        <w:jc w:val="both"/>
        <w:rPr>
          <w:rFonts w:ascii="Garamond" w:hAnsi="Garamond"/>
          <w:lang w:val="it-IT"/>
        </w:rPr>
      </w:pPr>
    </w:p>
    <w:p w14:paraId="74F3A2B4" w14:textId="77777777" w:rsidR="00381D2D" w:rsidRPr="00EC256E" w:rsidRDefault="00381D2D" w:rsidP="00381D2D">
      <w:pPr>
        <w:pStyle w:val="Paragrafoelenco"/>
        <w:numPr>
          <w:ilvl w:val="0"/>
          <w:numId w:val="8"/>
        </w:numPr>
        <w:jc w:val="both"/>
        <w:rPr>
          <w:rFonts w:ascii="Garamond" w:hAnsi="Garamond"/>
          <w:lang w:val="it-IT"/>
        </w:rPr>
      </w:pPr>
      <w:r>
        <w:rPr>
          <w:rFonts w:ascii="Garamond" w:hAnsi="Garamond"/>
          <w:lang w:val="it-IT"/>
        </w:rPr>
        <w:t>n</w:t>
      </w:r>
      <w:r w:rsidRPr="00EC256E">
        <w:rPr>
          <w:rFonts w:ascii="Garamond" w:hAnsi="Garamond"/>
          <w:lang w:val="it-IT"/>
        </w:rPr>
        <w:t>el caso in cui solo uno degli interventi abbia un livello di progettazione più avanzato, viene riconosciuto il punteggio relativo al livello di progettazione comune a tutti gli interventi (es. due progetti con progettazione esecutiva e un progetto esecutivo munito di verbale di verifica, approvazione in linea tecnica, validazione e dichiarazione di cantierabilità. In questo caso, verrà attribuito il punteggio di 2, previsto per la progettazione esecutiva pur essendo presente un progetto con progettazione validata</w:t>
      </w:r>
      <w:r>
        <w:rPr>
          <w:rFonts w:ascii="Garamond" w:hAnsi="Garamond"/>
          <w:lang w:val="it-IT"/>
        </w:rPr>
        <w:t>);</w:t>
      </w:r>
    </w:p>
    <w:p w14:paraId="41B5D192" w14:textId="77777777" w:rsidR="00381D2D" w:rsidRPr="00210785" w:rsidRDefault="00381D2D" w:rsidP="00381D2D">
      <w:pPr>
        <w:pStyle w:val="Paragrafoelenco"/>
        <w:numPr>
          <w:ilvl w:val="0"/>
          <w:numId w:val="8"/>
        </w:numPr>
        <w:jc w:val="both"/>
        <w:rPr>
          <w:rFonts w:ascii="Garamond" w:hAnsi="Garamond"/>
          <w:lang w:val="it-IT"/>
        </w:rPr>
      </w:pPr>
      <w:r w:rsidRPr="00210785">
        <w:rPr>
          <w:rFonts w:ascii="Garamond" w:hAnsi="Garamond"/>
          <w:lang w:val="it-IT"/>
        </w:rPr>
        <w:t>i punteggi per i livelli di progettazione di lavori e forniture e servizi possono essere cumulati (es. 2 punti per lavori + 2 punti per forniture e servizi);</w:t>
      </w:r>
    </w:p>
    <w:p w14:paraId="7735A361" w14:textId="77777777" w:rsidR="00381D2D" w:rsidRPr="00210785" w:rsidRDefault="00381D2D" w:rsidP="00381D2D">
      <w:pPr>
        <w:pStyle w:val="Paragrafoelenco"/>
        <w:numPr>
          <w:ilvl w:val="0"/>
          <w:numId w:val="8"/>
        </w:numPr>
        <w:jc w:val="both"/>
        <w:rPr>
          <w:rFonts w:ascii="Garamond" w:hAnsi="Garamond"/>
          <w:lang w:val="it-IT"/>
        </w:rPr>
      </w:pPr>
      <w:r w:rsidRPr="00210785">
        <w:rPr>
          <w:rFonts w:ascii="Garamond" w:hAnsi="Garamond"/>
          <w:lang w:val="it-IT"/>
        </w:rPr>
        <w:t>dovrà essere inviata in allegato alla domanda di partecipazione all’Avviso la documentazione comprovante il livello di progettazione, in assenza della quale tale punteggio non potrà essere assegnato.</w:t>
      </w:r>
    </w:p>
    <w:p w14:paraId="6B89090F" w14:textId="02A7F82B" w:rsidR="00C81A2A" w:rsidRPr="00381D2D" w:rsidRDefault="00C81A2A" w:rsidP="00993ED8">
      <w:pPr>
        <w:rPr>
          <w:lang w:val="it-IT"/>
        </w:rPr>
      </w:pPr>
    </w:p>
    <w:sectPr w:rsidR="00C81A2A" w:rsidRPr="00381D2D">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BA330" w14:textId="77777777" w:rsidR="00CA521B" w:rsidRDefault="00CA521B" w:rsidP="00370449">
      <w:r>
        <w:separator/>
      </w:r>
    </w:p>
  </w:endnote>
  <w:endnote w:type="continuationSeparator" w:id="0">
    <w:p w14:paraId="2790A86D" w14:textId="77777777" w:rsidR="00CA521B" w:rsidRDefault="00CA521B" w:rsidP="00370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EUAlbertina">
    <w:altName w:val="Cambri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9730012"/>
      <w:docPartObj>
        <w:docPartGallery w:val="Page Numbers (Bottom of Page)"/>
        <w:docPartUnique/>
      </w:docPartObj>
    </w:sdtPr>
    <w:sdtContent>
      <w:p w14:paraId="1AFADF1B" w14:textId="77777777" w:rsidR="00370449" w:rsidRDefault="00370449">
        <w:pPr>
          <w:pStyle w:val="Pidipagina"/>
          <w:jc w:val="right"/>
        </w:pPr>
        <w:r w:rsidRPr="003F588E">
          <w:rPr>
            <w:rFonts w:ascii="Garamond" w:hAnsi="Garamond"/>
          </w:rPr>
          <w:fldChar w:fldCharType="begin"/>
        </w:r>
        <w:r w:rsidRPr="003F588E">
          <w:rPr>
            <w:rFonts w:ascii="Garamond" w:hAnsi="Garamond"/>
          </w:rPr>
          <w:instrText>PAGE   \* MERGEFORMAT</w:instrText>
        </w:r>
        <w:r w:rsidRPr="003F588E">
          <w:rPr>
            <w:rFonts w:ascii="Garamond" w:hAnsi="Garamond"/>
          </w:rPr>
          <w:fldChar w:fldCharType="separate"/>
        </w:r>
        <w:r w:rsidRPr="000E79C6">
          <w:rPr>
            <w:rFonts w:ascii="Garamond" w:hAnsi="Garamond"/>
            <w:noProof/>
            <w:lang w:val="it-IT"/>
          </w:rPr>
          <w:t>25</w:t>
        </w:r>
        <w:r w:rsidRPr="003F588E">
          <w:rPr>
            <w:rFonts w:ascii="Garamond" w:hAnsi="Garamond"/>
          </w:rPr>
          <w:fldChar w:fldCharType="end"/>
        </w:r>
      </w:p>
    </w:sdtContent>
  </w:sdt>
  <w:p w14:paraId="254DD7CA" w14:textId="77777777" w:rsidR="00370449" w:rsidRDefault="003704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5ABA9" w14:textId="77777777" w:rsidR="00CA521B" w:rsidRDefault="00CA521B" w:rsidP="00370449">
      <w:r>
        <w:separator/>
      </w:r>
    </w:p>
  </w:footnote>
  <w:footnote w:type="continuationSeparator" w:id="0">
    <w:p w14:paraId="0F344C44" w14:textId="77777777" w:rsidR="00CA521B" w:rsidRDefault="00CA521B" w:rsidP="003704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8" w:type="dxa"/>
      <w:tblInd w:w="70" w:type="dxa"/>
      <w:tblCellMar>
        <w:left w:w="70" w:type="dxa"/>
        <w:right w:w="70" w:type="dxa"/>
      </w:tblCellMar>
      <w:tblLook w:val="0000" w:firstRow="0" w:lastRow="0" w:firstColumn="0" w:lastColumn="0" w:noHBand="0" w:noVBand="0"/>
    </w:tblPr>
    <w:tblGrid>
      <w:gridCol w:w="5945"/>
      <w:gridCol w:w="3553"/>
    </w:tblGrid>
    <w:tr w:rsidR="00370449" w:rsidRPr="004B383C" w14:paraId="7610B959" w14:textId="77777777" w:rsidTr="00411FBA">
      <w:trPr>
        <w:trHeight w:val="573"/>
      </w:trPr>
      <w:tc>
        <w:tcPr>
          <w:tcW w:w="8647" w:type="dxa"/>
        </w:tcPr>
        <w:p w14:paraId="5DB98D25" w14:textId="77777777" w:rsidR="00370449" w:rsidRPr="004B383C" w:rsidRDefault="00370449" w:rsidP="00411FBA">
          <w:pPr>
            <w:pStyle w:val="Intestazione"/>
            <w:tabs>
              <w:tab w:val="clear" w:pos="4536"/>
            </w:tabs>
          </w:pPr>
          <w:r>
            <w:rPr>
              <w:noProof/>
              <w:lang w:val="it-IT" w:eastAsia="it-IT"/>
            </w:rPr>
            <w:drawing>
              <wp:anchor distT="0" distB="0" distL="0" distR="0" simplePos="0" relativeHeight="251659264" behindDoc="1" locked="0" layoutInCell="1" allowOverlap="1" wp14:anchorId="0AB9B3D0" wp14:editId="1B66D3CB">
                <wp:simplePos x="0" y="0"/>
                <wp:positionH relativeFrom="page">
                  <wp:posOffset>-59530</wp:posOffset>
                </wp:positionH>
                <wp:positionV relativeFrom="margin">
                  <wp:posOffset>62440</wp:posOffset>
                </wp:positionV>
                <wp:extent cx="2145792" cy="536447"/>
                <wp:effectExtent l="0" t="0" r="6985" b="0"/>
                <wp:wrapNone/>
                <wp:docPr id="1933313510"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2145792" cy="536447"/>
                        </a:xfrm>
                        <a:prstGeom prst="rect">
                          <a:avLst/>
                        </a:prstGeom>
                      </pic:spPr>
                    </pic:pic>
                  </a:graphicData>
                </a:graphic>
              </wp:anchor>
            </w:drawing>
          </w:r>
        </w:p>
      </w:tc>
      <w:tc>
        <w:tcPr>
          <w:tcW w:w="851" w:type="dxa"/>
        </w:tcPr>
        <w:p w14:paraId="3268B5BC" w14:textId="77777777" w:rsidR="00370449" w:rsidRPr="004B383C" w:rsidRDefault="00370449" w:rsidP="00411FBA">
          <w:pPr>
            <w:pStyle w:val="Intestazione"/>
            <w:tabs>
              <w:tab w:val="clear" w:pos="9072"/>
              <w:tab w:val="right" w:pos="9044"/>
            </w:tabs>
            <w:spacing w:before="0"/>
            <w:ind w:right="113"/>
          </w:pPr>
          <w:r>
            <w:rPr>
              <w:noProof/>
              <w:lang w:val="it-IT" w:eastAsia="it-IT"/>
            </w:rPr>
            <w:drawing>
              <wp:inline distT="0" distB="0" distL="0" distR="0" wp14:anchorId="11ECBE33" wp14:editId="424970BC">
                <wp:extent cx="2091055" cy="542290"/>
                <wp:effectExtent l="0" t="0" r="4445" b="0"/>
                <wp:docPr id="15640209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91055" cy="542290"/>
                        </a:xfrm>
                        <a:prstGeom prst="rect">
                          <a:avLst/>
                        </a:prstGeom>
                        <a:noFill/>
                      </pic:spPr>
                    </pic:pic>
                  </a:graphicData>
                </a:graphic>
              </wp:inline>
            </w:drawing>
          </w:r>
        </w:p>
      </w:tc>
    </w:tr>
  </w:tbl>
  <w:p w14:paraId="7AA3732E" w14:textId="77777777" w:rsidR="00370449" w:rsidRPr="004B383C" w:rsidRDefault="00370449" w:rsidP="00411FBA">
    <w:pPr>
      <w:pStyle w:val="Intestazione"/>
      <w:jc w:val="left"/>
      <w:rPr>
        <w:sz w:val="12"/>
        <w:szCs w:val="12"/>
      </w:rPr>
    </w:pPr>
  </w:p>
  <w:p w14:paraId="6B86A29F" w14:textId="77777777" w:rsidR="00370449" w:rsidRDefault="0037044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D64DA"/>
    <w:multiLevelType w:val="hybridMultilevel"/>
    <w:tmpl w:val="371A2792"/>
    <w:lvl w:ilvl="0" w:tplc="707A54E8">
      <w:start w:val="1"/>
      <w:numFmt w:val="lowerLetter"/>
      <w:lvlText w:val="%1)"/>
      <w:lvlJc w:val="left"/>
      <w:pPr>
        <w:ind w:left="720" w:hanging="360"/>
      </w:pPr>
      <w:rPr>
        <w:rFonts w:ascii="Garamond" w:hAnsi="Garamond" w:hint="default"/>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0F51EA3"/>
    <w:multiLevelType w:val="hybridMultilevel"/>
    <w:tmpl w:val="235AABC8"/>
    <w:lvl w:ilvl="0" w:tplc="3AA054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CB4A4C"/>
    <w:multiLevelType w:val="hybridMultilevel"/>
    <w:tmpl w:val="053083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357E26"/>
    <w:multiLevelType w:val="hybridMultilevel"/>
    <w:tmpl w:val="BA2A8DBA"/>
    <w:lvl w:ilvl="0" w:tplc="3AA05462">
      <w:start w:val="1"/>
      <w:numFmt w:val="bullet"/>
      <w:lvlText w:val=""/>
      <w:lvlJc w:val="left"/>
      <w:pPr>
        <w:ind w:left="1932" w:hanging="360"/>
      </w:pPr>
      <w:rPr>
        <w:rFonts w:ascii="Symbol" w:hAnsi="Symbol" w:hint="default"/>
      </w:rPr>
    </w:lvl>
    <w:lvl w:ilvl="1" w:tplc="04090003" w:tentative="1">
      <w:start w:val="1"/>
      <w:numFmt w:val="bullet"/>
      <w:lvlText w:val="o"/>
      <w:lvlJc w:val="left"/>
      <w:pPr>
        <w:ind w:left="2652" w:hanging="360"/>
      </w:pPr>
      <w:rPr>
        <w:rFonts w:ascii="Courier New" w:hAnsi="Courier New" w:cs="Courier New" w:hint="default"/>
      </w:rPr>
    </w:lvl>
    <w:lvl w:ilvl="2" w:tplc="04090005" w:tentative="1">
      <w:start w:val="1"/>
      <w:numFmt w:val="bullet"/>
      <w:lvlText w:val=""/>
      <w:lvlJc w:val="left"/>
      <w:pPr>
        <w:ind w:left="3372" w:hanging="360"/>
      </w:pPr>
      <w:rPr>
        <w:rFonts w:ascii="Wingdings" w:hAnsi="Wingdings" w:hint="default"/>
      </w:rPr>
    </w:lvl>
    <w:lvl w:ilvl="3" w:tplc="04090001" w:tentative="1">
      <w:start w:val="1"/>
      <w:numFmt w:val="bullet"/>
      <w:lvlText w:val=""/>
      <w:lvlJc w:val="left"/>
      <w:pPr>
        <w:ind w:left="4092" w:hanging="360"/>
      </w:pPr>
      <w:rPr>
        <w:rFonts w:ascii="Symbol" w:hAnsi="Symbol" w:hint="default"/>
      </w:rPr>
    </w:lvl>
    <w:lvl w:ilvl="4" w:tplc="04090003" w:tentative="1">
      <w:start w:val="1"/>
      <w:numFmt w:val="bullet"/>
      <w:lvlText w:val="o"/>
      <w:lvlJc w:val="left"/>
      <w:pPr>
        <w:ind w:left="4812" w:hanging="360"/>
      </w:pPr>
      <w:rPr>
        <w:rFonts w:ascii="Courier New" w:hAnsi="Courier New" w:cs="Courier New" w:hint="default"/>
      </w:rPr>
    </w:lvl>
    <w:lvl w:ilvl="5" w:tplc="04090005" w:tentative="1">
      <w:start w:val="1"/>
      <w:numFmt w:val="bullet"/>
      <w:lvlText w:val=""/>
      <w:lvlJc w:val="left"/>
      <w:pPr>
        <w:ind w:left="5532" w:hanging="360"/>
      </w:pPr>
      <w:rPr>
        <w:rFonts w:ascii="Wingdings" w:hAnsi="Wingdings" w:hint="default"/>
      </w:rPr>
    </w:lvl>
    <w:lvl w:ilvl="6" w:tplc="04090001" w:tentative="1">
      <w:start w:val="1"/>
      <w:numFmt w:val="bullet"/>
      <w:lvlText w:val=""/>
      <w:lvlJc w:val="left"/>
      <w:pPr>
        <w:ind w:left="6252" w:hanging="360"/>
      </w:pPr>
      <w:rPr>
        <w:rFonts w:ascii="Symbol" w:hAnsi="Symbol" w:hint="default"/>
      </w:rPr>
    </w:lvl>
    <w:lvl w:ilvl="7" w:tplc="04090003" w:tentative="1">
      <w:start w:val="1"/>
      <w:numFmt w:val="bullet"/>
      <w:lvlText w:val="o"/>
      <w:lvlJc w:val="left"/>
      <w:pPr>
        <w:ind w:left="6972" w:hanging="360"/>
      </w:pPr>
      <w:rPr>
        <w:rFonts w:ascii="Courier New" w:hAnsi="Courier New" w:cs="Courier New" w:hint="default"/>
      </w:rPr>
    </w:lvl>
    <w:lvl w:ilvl="8" w:tplc="04090005" w:tentative="1">
      <w:start w:val="1"/>
      <w:numFmt w:val="bullet"/>
      <w:lvlText w:val=""/>
      <w:lvlJc w:val="left"/>
      <w:pPr>
        <w:ind w:left="7692" w:hanging="360"/>
      </w:pPr>
      <w:rPr>
        <w:rFonts w:ascii="Wingdings" w:hAnsi="Wingdings" w:hint="default"/>
      </w:rPr>
    </w:lvl>
  </w:abstractNum>
  <w:abstractNum w:abstractNumId="4" w15:restartNumberingAfterBreak="0">
    <w:nsid w:val="34FF5EBF"/>
    <w:multiLevelType w:val="hybridMultilevel"/>
    <w:tmpl w:val="23D89E02"/>
    <w:lvl w:ilvl="0" w:tplc="96A476DE">
      <w:start w:val="1"/>
      <w:numFmt w:val="decimal"/>
      <w:lvlText w:val="%1."/>
      <w:lvlJc w:val="left"/>
      <w:pPr>
        <w:ind w:left="391" w:hanging="259"/>
      </w:pPr>
      <w:rPr>
        <w:color w:val="auto"/>
        <w:w w:val="1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A0E6727"/>
    <w:multiLevelType w:val="hybridMultilevel"/>
    <w:tmpl w:val="A9B406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AB20933"/>
    <w:multiLevelType w:val="hybridMultilevel"/>
    <w:tmpl w:val="10A6196C"/>
    <w:lvl w:ilvl="0" w:tplc="A92EE446">
      <w:numFmt w:val="bullet"/>
      <w:lvlText w:val=""/>
      <w:lvlJc w:val="left"/>
      <w:pPr>
        <w:ind w:left="460" w:hanging="360"/>
      </w:pPr>
      <w:rPr>
        <w:rFonts w:ascii="Wingdings" w:eastAsia="Wingdings" w:hAnsi="Wingdings" w:cs="Wingdings" w:hint="default"/>
        <w:w w:val="100"/>
        <w:sz w:val="24"/>
        <w:szCs w:val="24"/>
        <w:lang w:val="it-IT" w:eastAsia="en-US" w:bidi="ar-SA"/>
      </w:rPr>
    </w:lvl>
    <w:lvl w:ilvl="1" w:tplc="F3B06B6C">
      <w:numFmt w:val="bullet"/>
      <w:lvlText w:val="•"/>
      <w:lvlJc w:val="left"/>
      <w:pPr>
        <w:ind w:left="1372" w:hanging="360"/>
      </w:pPr>
      <w:rPr>
        <w:rFonts w:hint="default"/>
        <w:lang w:val="it-IT" w:eastAsia="en-US" w:bidi="ar-SA"/>
      </w:rPr>
    </w:lvl>
    <w:lvl w:ilvl="2" w:tplc="72CC9630">
      <w:numFmt w:val="bullet"/>
      <w:lvlText w:val="•"/>
      <w:lvlJc w:val="left"/>
      <w:pPr>
        <w:ind w:left="2284" w:hanging="360"/>
      </w:pPr>
      <w:rPr>
        <w:rFonts w:hint="default"/>
        <w:lang w:val="it-IT" w:eastAsia="en-US" w:bidi="ar-SA"/>
      </w:rPr>
    </w:lvl>
    <w:lvl w:ilvl="3" w:tplc="4E9C2B14">
      <w:numFmt w:val="bullet"/>
      <w:lvlText w:val="•"/>
      <w:lvlJc w:val="left"/>
      <w:pPr>
        <w:ind w:left="3196" w:hanging="360"/>
      </w:pPr>
      <w:rPr>
        <w:rFonts w:hint="default"/>
        <w:lang w:val="it-IT" w:eastAsia="en-US" w:bidi="ar-SA"/>
      </w:rPr>
    </w:lvl>
    <w:lvl w:ilvl="4" w:tplc="FE92E186">
      <w:numFmt w:val="bullet"/>
      <w:lvlText w:val="•"/>
      <w:lvlJc w:val="left"/>
      <w:pPr>
        <w:ind w:left="4108" w:hanging="360"/>
      </w:pPr>
      <w:rPr>
        <w:rFonts w:hint="default"/>
        <w:lang w:val="it-IT" w:eastAsia="en-US" w:bidi="ar-SA"/>
      </w:rPr>
    </w:lvl>
    <w:lvl w:ilvl="5" w:tplc="927C2BA6">
      <w:numFmt w:val="bullet"/>
      <w:lvlText w:val="•"/>
      <w:lvlJc w:val="left"/>
      <w:pPr>
        <w:ind w:left="5020" w:hanging="360"/>
      </w:pPr>
      <w:rPr>
        <w:rFonts w:hint="default"/>
        <w:lang w:val="it-IT" w:eastAsia="en-US" w:bidi="ar-SA"/>
      </w:rPr>
    </w:lvl>
    <w:lvl w:ilvl="6" w:tplc="F654BED8">
      <w:numFmt w:val="bullet"/>
      <w:lvlText w:val="•"/>
      <w:lvlJc w:val="left"/>
      <w:pPr>
        <w:ind w:left="5932" w:hanging="360"/>
      </w:pPr>
      <w:rPr>
        <w:rFonts w:hint="default"/>
        <w:lang w:val="it-IT" w:eastAsia="en-US" w:bidi="ar-SA"/>
      </w:rPr>
    </w:lvl>
    <w:lvl w:ilvl="7" w:tplc="DE40E8D6">
      <w:numFmt w:val="bullet"/>
      <w:lvlText w:val="•"/>
      <w:lvlJc w:val="left"/>
      <w:pPr>
        <w:ind w:left="6844" w:hanging="360"/>
      </w:pPr>
      <w:rPr>
        <w:rFonts w:hint="default"/>
        <w:lang w:val="it-IT" w:eastAsia="en-US" w:bidi="ar-SA"/>
      </w:rPr>
    </w:lvl>
    <w:lvl w:ilvl="8" w:tplc="D69CBE82">
      <w:numFmt w:val="bullet"/>
      <w:lvlText w:val="•"/>
      <w:lvlJc w:val="left"/>
      <w:pPr>
        <w:ind w:left="7756" w:hanging="360"/>
      </w:pPr>
      <w:rPr>
        <w:rFonts w:hint="default"/>
        <w:lang w:val="it-IT" w:eastAsia="en-US" w:bidi="ar-SA"/>
      </w:rPr>
    </w:lvl>
  </w:abstractNum>
  <w:abstractNum w:abstractNumId="7" w15:restartNumberingAfterBreak="0">
    <w:nsid w:val="743E3492"/>
    <w:multiLevelType w:val="hybridMultilevel"/>
    <w:tmpl w:val="F71CB0F6"/>
    <w:lvl w:ilvl="0" w:tplc="96A476DE">
      <w:start w:val="1"/>
      <w:numFmt w:val="decimal"/>
      <w:lvlText w:val="%1."/>
      <w:lvlJc w:val="left"/>
      <w:pPr>
        <w:ind w:left="391" w:hanging="259"/>
      </w:pPr>
      <w:rPr>
        <w:color w:val="auto"/>
        <w:w w:val="10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43169921">
    <w:abstractNumId w:val="4"/>
  </w:num>
  <w:num w:numId="2" w16cid:durableId="392314930">
    <w:abstractNumId w:val="7"/>
  </w:num>
  <w:num w:numId="3" w16cid:durableId="157770321">
    <w:abstractNumId w:val="6"/>
  </w:num>
  <w:num w:numId="4" w16cid:durableId="396440850">
    <w:abstractNumId w:val="3"/>
  </w:num>
  <w:num w:numId="5" w16cid:durableId="39519464">
    <w:abstractNumId w:val="2"/>
  </w:num>
  <w:num w:numId="6" w16cid:durableId="1264269427">
    <w:abstractNumId w:val="1"/>
  </w:num>
  <w:num w:numId="7" w16cid:durableId="1491948234">
    <w:abstractNumId w:val="0"/>
  </w:num>
  <w:num w:numId="8" w16cid:durableId="16123218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449"/>
    <w:rsid w:val="00124478"/>
    <w:rsid w:val="00181F45"/>
    <w:rsid w:val="0025403C"/>
    <w:rsid w:val="00255B52"/>
    <w:rsid w:val="00370449"/>
    <w:rsid w:val="00381D2D"/>
    <w:rsid w:val="00457BAE"/>
    <w:rsid w:val="00503980"/>
    <w:rsid w:val="006F083B"/>
    <w:rsid w:val="008D6908"/>
    <w:rsid w:val="00993ED8"/>
    <w:rsid w:val="00A07C77"/>
    <w:rsid w:val="00B74490"/>
    <w:rsid w:val="00C669A5"/>
    <w:rsid w:val="00C81A2A"/>
    <w:rsid w:val="00CA521B"/>
    <w:rsid w:val="00DE0AE3"/>
    <w:rsid w:val="00DE1C71"/>
    <w:rsid w:val="00F079AA"/>
    <w:rsid w:val="00F20E57"/>
    <w:rsid w:val="00FF17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45B93"/>
  <w15:chartTrackingRefBased/>
  <w15:docId w15:val="{D41C4C1C-17A1-4F89-8C89-CACB444B3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70449"/>
    <w:pPr>
      <w:spacing w:after="0" w:line="240" w:lineRule="auto"/>
    </w:pPr>
    <w:rPr>
      <w:rFonts w:ascii="Arial" w:eastAsia="Times New Roman" w:hAnsi="Arial" w:cs="Times New Roman"/>
      <w:kern w:val="0"/>
      <w:sz w:val="22"/>
      <w:lang w:val="en-US" w:eastAsia="sv-SE"/>
      <w14:ligatures w14:val="none"/>
    </w:rPr>
  </w:style>
  <w:style w:type="paragraph" w:styleId="Titolo1">
    <w:name w:val="heading 1"/>
    <w:basedOn w:val="Normale"/>
    <w:next w:val="Normale"/>
    <w:link w:val="Titolo1Carattere"/>
    <w:uiPriority w:val="9"/>
    <w:qFormat/>
    <w:rsid w:val="003704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704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7044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7044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7044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70449"/>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70449"/>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70449"/>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70449"/>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7044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7044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7044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7044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7044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7044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7044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7044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70449"/>
    <w:rPr>
      <w:rFonts w:eastAsiaTheme="majorEastAsia" w:cstheme="majorBidi"/>
      <w:color w:val="272727" w:themeColor="text1" w:themeTint="D8"/>
    </w:rPr>
  </w:style>
  <w:style w:type="paragraph" w:styleId="Titolo">
    <w:name w:val="Title"/>
    <w:basedOn w:val="Normale"/>
    <w:next w:val="Normale"/>
    <w:link w:val="TitoloCarattere"/>
    <w:uiPriority w:val="10"/>
    <w:qFormat/>
    <w:rsid w:val="00370449"/>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7044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7044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7044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7044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70449"/>
    <w:rPr>
      <w:i/>
      <w:iCs/>
      <w:color w:val="404040" w:themeColor="text1" w:themeTint="BF"/>
    </w:rPr>
  </w:style>
  <w:style w:type="paragraph" w:styleId="Paragrafoelenco">
    <w:name w:val="List Paragraph"/>
    <w:aliases w:val="Table of contents numbered,Elenco num ARGEA,body,Odsek zoznamu2,Testo_tabella,Dot pt,F5 List Paragraph,List Paragraph Char Char Char,Indicator Text,Numbered Para 1,Bullet 1,Bullet Points,List Paragraph2,MAIN CONTENT,Normal numbered,列出"/>
    <w:basedOn w:val="Normale"/>
    <w:link w:val="ParagrafoelencoCarattere"/>
    <w:uiPriority w:val="34"/>
    <w:qFormat/>
    <w:rsid w:val="00370449"/>
    <w:pPr>
      <w:ind w:left="720"/>
      <w:contextualSpacing/>
    </w:pPr>
  </w:style>
  <w:style w:type="character" w:styleId="Enfasiintensa">
    <w:name w:val="Intense Emphasis"/>
    <w:basedOn w:val="Carpredefinitoparagrafo"/>
    <w:uiPriority w:val="21"/>
    <w:qFormat/>
    <w:rsid w:val="00370449"/>
    <w:rPr>
      <w:i/>
      <w:iCs/>
      <w:color w:val="0F4761" w:themeColor="accent1" w:themeShade="BF"/>
    </w:rPr>
  </w:style>
  <w:style w:type="paragraph" w:styleId="Citazioneintensa">
    <w:name w:val="Intense Quote"/>
    <w:basedOn w:val="Normale"/>
    <w:next w:val="Normale"/>
    <w:link w:val="CitazioneintensaCarattere"/>
    <w:uiPriority w:val="30"/>
    <w:qFormat/>
    <w:rsid w:val="003704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70449"/>
    <w:rPr>
      <w:i/>
      <w:iCs/>
      <w:color w:val="0F4761" w:themeColor="accent1" w:themeShade="BF"/>
    </w:rPr>
  </w:style>
  <w:style w:type="character" w:styleId="Riferimentointenso">
    <w:name w:val="Intense Reference"/>
    <w:basedOn w:val="Carpredefinitoparagrafo"/>
    <w:uiPriority w:val="32"/>
    <w:qFormat/>
    <w:rsid w:val="00370449"/>
    <w:rPr>
      <w:b/>
      <w:bCs/>
      <w:smallCaps/>
      <w:color w:val="0F4761" w:themeColor="accent1" w:themeShade="BF"/>
      <w:spacing w:val="5"/>
    </w:rPr>
  </w:style>
  <w:style w:type="paragraph" w:styleId="Pidipagina">
    <w:name w:val="footer"/>
    <w:basedOn w:val="Normale"/>
    <w:link w:val="PidipaginaCarattere"/>
    <w:uiPriority w:val="99"/>
    <w:rsid w:val="00370449"/>
    <w:pPr>
      <w:tabs>
        <w:tab w:val="center" w:pos="4536"/>
        <w:tab w:val="right" w:pos="9072"/>
      </w:tabs>
    </w:pPr>
  </w:style>
  <w:style w:type="character" w:customStyle="1" w:styleId="PidipaginaCarattere">
    <w:name w:val="Piè di pagina Carattere"/>
    <w:basedOn w:val="Carpredefinitoparagrafo"/>
    <w:link w:val="Pidipagina"/>
    <w:uiPriority w:val="99"/>
    <w:rsid w:val="00370449"/>
    <w:rPr>
      <w:rFonts w:ascii="Arial" w:eastAsia="Times New Roman" w:hAnsi="Arial" w:cs="Times New Roman"/>
      <w:kern w:val="0"/>
      <w:sz w:val="22"/>
      <w:lang w:val="en-US" w:eastAsia="sv-SE"/>
      <w14:ligatures w14:val="none"/>
    </w:rPr>
  </w:style>
  <w:style w:type="paragraph" w:styleId="Intestazione">
    <w:name w:val="header"/>
    <w:link w:val="IntestazioneCarattere"/>
    <w:uiPriority w:val="99"/>
    <w:rsid w:val="00370449"/>
    <w:pPr>
      <w:tabs>
        <w:tab w:val="center" w:pos="4536"/>
        <w:tab w:val="right" w:pos="9072"/>
      </w:tabs>
      <w:spacing w:before="240" w:after="0" w:line="240" w:lineRule="auto"/>
      <w:jc w:val="right"/>
    </w:pPr>
    <w:rPr>
      <w:rFonts w:ascii="Arial" w:eastAsia="Times New Roman" w:hAnsi="Arial" w:cs="Times New Roman"/>
      <w:color w:val="666666"/>
      <w:kern w:val="0"/>
      <w:sz w:val="16"/>
      <w:szCs w:val="20"/>
      <w:lang w:val="en-US"/>
      <w14:ligatures w14:val="none"/>
    </w:rPr>
  </w:style>
  <w:style w:type="character" w:customStyle="1" w:styleId="IntestazioneCarattere">
    <w:name w:val="Intestazione Carattere"/>
    <w:basedOn w:val="Carpredefinitoparagrafo"/>
    <w:link w:val="Intestazione"/>
    <w:uiPriority w:val="99"/>
    <w:rsid w:val="00370449"/>
    <w:rPr>
      <w:rFonts w:ascii="Arial" w:eastAsia="Times New Roman" w:hAnsi="Arial" w:cs="Times New Roman"/>
      <w:color w:val="666666"/>
      <w:kern w:val="0"/>
      <w:sz w:val="16"/>
      <w:szCs w:val="20"/>
      <w:lang w:val="en-US"/>
      <w14:ligatures w14:val="none"/>
    </w:rPr>
  </w:style>
  <w:style w:type="paragraph" w:styleId="Testonotaapidipagina">
    <w:name w:val="footnote text"/>
    <w:basedOn w:val="Normale"/>
    <w:link w:val="TestonotaapidipaginaCarattere"/>
    <w:uiPriority w:val="99"/>
    <w:rsid w:val="00370449"/>
    <w:rPr>
      <w:sz w:val="20"/>
      <w:szCs w:val="20"/>
    </w:rPr>
  </w:style>
  <w:style w:type="character" w:customStyle="1" w:styleId="TestonotaapidipaginaCarattere">
    <w:name w:val="Testo nota a piè di pagina Carattere"/>
    <w:basedOn w:val="Carpredefinitoparagrafo"/>
    <w:link w:val="Testonotaapidipagina"/>
    <w:uiPriority w:val="99"/>
    <w:rsid w:val="00370449"/>
    <w:rPr>
      <w:rFonts w:ascii="Arial" w:eastAsia="Times New Roman" w:hAnsi="Arial" w:cs="Times New Roman"/>
      <w:kern w:val="0"/>
      <w:sz w:val="20"/>
      <w:szCs w:val="20"/>
      <w:lang w:val="en-US" w:eastAsia="sv-SE"/>
      <w14:ligatures w14:val="none"/>
    </w:rPr>
  </w:style>
  <w:style w:type="character" w:styleId="Rimandonotaapidipagina">
    <w:name w:val="footnote reference"/>
    <w:basedOn w:val="Carpredefinitoparagrafo"/>
    <w:uiPriority w:val="99"/>
    <w:semiHidden/>
    <w:unhideWhenUsed/>
    <w:rsid w:val="00370449"/>
    <w:rPr>
      <w:vertAlign w:val="superscript"/>
    </w:rPr>
  </w:style>
  <w:style w:type="character" w:customStyle="1" w:styleId="ParagrafoelencoCarattere">
    <w:name w:val="Paragrafo elenco Carattere"/>
    <w:aliases w:val="Table of contents numbered Carattere,Elenco num ARGEA Carattere,body Carattere,Odsek zoznamu2 Carattere,Testo_tabella Carattere,Dot pt Carattere,F5 List Paragraph Carattere,List Paragraph Char Char Char Carattere,列出 Carattere"/>
    <w:link w:val="Paragrafoelenco"/>
    <w:uiPriority w:val="34"/>
    <w:qFormat/>
    <w:locked/>
    <w:rsid w:val="00370449"/>
  </w:style>
  <w:style w:type="paragraph" w:styleId="Corpotesto">
    <w:name w:val="Body Text"/>
    <w:aliases w:val="AvtalBrödtext,ändrad,AvtalBrodtext,andrad, ändrad,Bodytext,EHPT,Body Text2,Body3,compact,paragraph 2,body indent,Body Text ,Body Text level 1,Response,à¹×éÍàÃ×èÍ§,bt,Block text,body text,sp,sbs,block text,bt4,body text4,bt5,body text5,bt1"/>
    <w:link w:val="CorpotestoCarattere"/>
    <w:uiPriority w:val="1"/>
    <w:qFormat/>
    <w:rsid w:val="00C81A2A"/>
    <w:pPr>
      <w:keepLines/>
      <w:tabs>
        <w:tab w:val="left" w:pos="1247"/>
        <w:tab w:val="left" w:pos="2552"/>
        <w:tab w:val="left" w:pos="3856"/>
        <w:tab w:val="left" w:pos="5216"/>
        <w:tab w:val="left" w:pos="6464"/>
        <w:tab w:val="left" w:pos="7768"/>
        <w:tab w:val="left" w:pos="9072"/>
        <w:tab w:val="left" w:pos="10206"/>
      </w:tabs>
      <w:spacing w:before="240" w:after="0" w:line="240" w:lineRule="auto"/>
      <w:ind w:left="1701"/>
    </w:pPr>
    <w:rPr>
      <w:rFonts w:ascii="Arial" w:eastAsia="Times New Roman" w:hAnsi="Arial" w:cs="Times New Roman"/>
      <w:kern w:val="0"/>
      <w:sz w:val="22"/>
      <w:szCs w:val="20"/>
      <w:lang w:val="en-US"/>
      <w14:ligatures w14:val="none"/>
    </w:rPr>
  </w:style>
  <w:style w:type="character" w:customStyle="1" w:styleId="CorpotestoCarattere">
    <w:name w:val="Corpo testo Carattere"/>
    <w:aliases w:val="AvtalBrödtext Carattere,ändrad Carattere,AvtalBrodtext Carattere,andrad Carattere, ändrad Carattere,Bodytext Carattere,EHPT Carattere,Body Text2 Carattere,Body3 Carattere,compact Carattere,paragraph 2 Carattere,Body Text  Carattere"/>
    <w:basedOn w:val="Carpredefinitoparagrafo"/>
    <w:link w:val="Corpotesto"/>
    <w:uiPriority w:val="1"/>
    <w:rsid w:val="00C81A2A"/>
    <w:rPr>
      <w:rFonts w:ascii="Arial" w:eastAsia="Times New Roman" w:hAnsi="Arial" w:cs="Times New Roman"/>
      <w:kern w:val="0"/>
      <w:sz w:val="22"/>
      <w:szCs w:val="20"/>
      <w:lang w:val="en-US"/>
      <w14:ligatures w14:val="none"/>
    </w:rPr>
  </w:style>
  <w:style w:type="paragraph" w:styleId="Didascalia">
    <w:name w:val="caption"/>
    <w:next w:val="Corpotesto"/>
    <w:uiPriority w:val="35"/>
    <w:qFormat/>
    <w:rsid w:val="00F20E57"/>
    <w:pPr>
      <w:tabs>
        <w:tab w:val="left" w:pos="3119"/>
      </w:tabs>
      <w:spacing w:before="120" w:after="60" w:line="240" w:lineRule="auto"/>
      <w:ind w:left="2835" w:hanging="1134"/>
    </w:pPr>
    <w:rPr>
      <w:rFonts w:ascii="Arial" w:eastAsia="Times New Roman" w:hAnsi="Arial" w:cs="Times New Roman"/>
      <w:i/>
      <w:kern w:val="20"/>
      <w:sz w:val="22"/>
      <w:szCs w:val="20"/>
      <w:lang w:val="en-US"/>
      <w14:ligatures w14:val="none"/>
    </w:rPr>
  </w:style>
  <w:style w:type="table" w:styleId="Grigliatabella">
    <w:name w:val="Table Grid"/>
    <w:basedOn w:val="Tabellanormale"/>
    <w:uiPriority w:val="39"/>
    <w:rsid w:val="00F20E5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0E57"/>
    <w:pPr>
      <w:autoSpaceDE w:val="0"/>
      <w:autoSpaceDN w:val="0"/>
      <w:adjustRightInd w:val="0"/>
      <w:spacing w:after="0" w:line="240" w:lineRule="auto"/>
    </w:pPr>
    <w:rPr>
      <w:rFonts w:ascii="EUAlbertina" w:hAnsi="EUAlbertina" w:cs="EUAlbertina"/>
      <w:color w:val="000000"/>
      <w:kern w:val="0"/>
      <w14:ligatures w14:val="none"/>
    </w:rPr>
  </w:style>
  <w:style w:type="table" w:customStyle="1" w:styleId="Grigliatabella2">
    <w:name w:val="Griglia tabella2"/>
    <w:basedOn w:val="Tabellanormale"/>
    <w:next w:val="Grigliatabella"/>
    <w:uiPriority w:val="39"/>
    <w:rsid w:val="00381D2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2646</Characters>
  <Application>Microsoft Office Word</Application>
  <DocSecurity>0</DocSecurity>
  <Lines>22</Lines>
  <Paragraphs>6</Paragraphs>
  <ScaleCrop>false</ScaleCrop>
  <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Corsi Marta</dc:creator>
  <cp:keywords/>
  <dc:description/>
  <cp:lastModifiedBy>Corsi Marta</cp:lastModifiedBy>
  <cp:revision>5</cp:revision>
  <dcterms:created xsi:type="dcterms:W3CDTF">2025-06-12T12:01:00Z</dcterms:created>
  <dcterms:modified xsi:type="dcterms:W3CDTF">2025-06-12T12:20:00Z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97a60d-5525-435b-8989-8eb48ac0c8cd_Enabled">
    <vt:lpwstr>true</vt:lpwstr>
  </property>
  <property fmtid="{D5CDD505-2E9C-101B-9397-08002B2CF9AE}" pid="3" name="MSIP_Label_5097a60d-5525-435b-8989-8eb48ac0c8cd_SetDate">
    <vt:lpwstr>2025-06-12T11:44:40Z</vt:lpwstr>
  </property>
  <property fmtid="{D5CDD505-2E9C-101B-9397-08002B2CF9AE}" pid="4" name="MSIP_Label_5097a60d-5525-435b-8989-8eb48ac0c8cd_Method">
    <vt:lpwstr>Standard</vt:lpwstr>
  </property>
  <property fmtid="{D5CDD505-2E9C-101B-9397-08002B2CF9AE}" pid="5" name="MSIP_Label_5097a60d-5525-435b-8989-8eb48ac0c8cd_Name">
    <vt:lpwstr>defa4170-0d19-0005-0004-bc88714345d2</vt:lpwstr>
  </property>
  <property fmtid="{D5CDD505-2E9C-101B-9397-08002B2CF9AE}" pid="6" name="MSIP_Label_5097a60d-5525-435b-8989-8eb48ac0c8cd_SiteId">
    <vt:lpwstr>3e90938b-8b27-4762-b4e8-006a8127a119</vt:lpwstr>
  </property>
  <property fmtid="{D5CDD505-2E9C-101B-9397-08002B2CF9AE}" pid="7" name="MSIP_Label_5097a60d-5525-435b-8989-8eb48ac0c8cd_ActionId">
    <vt:lpwstr>d648cdd5-714e-4c0e-a3ed-f1e051f0b9ac</vt:lpwstr>
  </property>
  <property fmtid="{D5CDD505-2E9C-101B-9397-08002B2CF9AE}" pid="8" name="MSIP_Label_5097a60d-5525-435b-8989-8eb48ac0c8cd_ContentBits">
    <vt:lpwstr>0</vt:lpwstr>
  </property>
  <property fmtid="{D5CDD505-2E9C-101B-9397-08002B2CF9AE}" pid="9" name="MSIP_Label_5097a60d-5525-435b-8989-8eb48ac0c8cd_Tag">
    <vt:lpwstr>10, 3, 0, 1</vt:lpwstr>
  </property>
</Properties>
</file>